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pPr>
      <w:bookmarkStart w:id="0" w:name="SectionMark1"/>
    </w:p>
    <w:p>
      <w:pPr>
        <w:pStyle w:val="100"/>
      </w:pPr>
      <w:r>
        <w:pict>
          <v:shape id="文本框 10" o:spid="_x0000_s2055" o:spt="202" type="#_x0000_t202" style="position:absolute;left:0pt;margin-top:68.1pt;height:150.2pt;width:467.65pt;mso-position-horizontal:righ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">
            <v:path/>
            <v:fill focussize="0,0"/>
            <v:stroke on="f" joinstyle="miter"/>
            <v:imagedata o:title=""/>
            <o:lock v:ext="edit"/>
            <v:textbox inset="0mm,0mm,0mm,0mm">
              <w:txbxContent>
                <w:p>
                  <w:pPr>
                    <w:pStyle w:val="30"/>
                    <w:rPr>
                      <w:b w:val="0"/>
                      <w:bCs w:val="0"/>
                      <w:sz w:val="84"/>
                      <w:szCs w:val="84"/>
                    </w:rPr>
                  </w:pPr>
                  <w:r>
                    <w:rPr>
                      <w:rFonts w:hint="eastAsia"/>
                      <w:b w:val="0"/>
                      <w:bCs w:val="0"/>
                      <w:sz w:val="84"/>
                      <w:szCs w:val="84"/>
                    </w:rPr>
                    <w:t xml:space="preserve">团 </w:t>
                  </w:r>
                  <w:r>
                    <w:rPr>
                      <w:b w:val="0"/>
                      <w:bCs w:val="0"/>
                      <w:sz w:val="84"/>
                      <w:szCs w:val="84"/>
                    </w:rPr>
                    <w:t xml:space="preserve"> </w:t>
                  </w:r>
                  <w:r>
                    <w:rPr>
                      <w:rFonts w:hint="eastAsia"/>
                      <w:b w:val="0"/>
                      <w:bCs w:val="0"/>
                      <w:sz w:val="84"/>
                      <w:szCs w:val="84"/>
                    </w:rPr>
                    <w:t xml:space="preserve">体 </w:t>
                  </w:r>
                  <w:r>
                    <w:rPr>
                      <w:b w:val="0"/>
                      <w:bCs w:val="0"/>
                      <w:sz w:val="84"/>
                      <w:szCs w:val="84"/>
                    </w:rPr>
                    <w:t xml:space="preserve"> </w:t>
                  </w:r>
                  <w:r>
                    <w:rPr>
                      <w:rFonts w:hint="eastAsia"/>
                      <w:b w:val="0"/>
                      <w:bCs w:val="0"/>
                      <w:sz w:val="84"/>
                      <w:szCs w:val="84"/>
                    </w:rPr>
                    <w:t xml:space="preserve">标 </w:t>
                  </w:r>
                  <w:r>
                    <w:rPr>
                      <w:b w:val="0"/>
                      <w:bCs w:val="0"/>
                      <w:sz w:val="84"/>
                      <w:szCs w:val="84"/>
                    </w:rPr>
                    <w:t xml:space="preserve"> </w:t>
                  </w:r>
                  <w:r>
                    <w:rPr>
                      <w:rFonts w:hint="eastAsia"/>
                      <w:b w:val="0"/>
                      <w:bCs w:val="0"/>
                      <w:sz w:val="84"/>
                      <w:szCs w:val="84"/>
                    </w:rPr>
                    <w:t>准</w:t>
                  </w:r>
                </w:p>
                <w:p>
                  <w:pPr>
                    <w:pStyle w:val="26"/>
                  </w:pPr>
                </w:p>
                <w:p>
                  <w:pPr>
                    <w:pStyle w:val="113"/>
                    <w:rPr>
                      <w:rFonts w:ascii="黑体" w:hAnsi="黑体" w:eastAsia="黑体"/>
                      <w:sz w:val="28"/>
                      <w:szCs w:val="28"/>
                      <w:u w:val="thick"/>
                    </w:rPr>
                  </w:pPr>
                  <w:r>
                    <w:rPr>
                      <w:rFonts w:hint="eastAsia"/>
                      <w:color w:val="000000"/>
                      <w:u w:val="thick"/>
                    </w:rPr>
                    <w:t xml:space="preserve"> </w:t>
                  </w:r>
                  <w:r>
                    <w:rPr>
                      <w:color w:val="000000"/>
                      <w:u w:val="thick"/>
                    </w:rPr>
                    <w:t xml:space="preserve">                                                           </w:t>
                  </w:r>
                  <w:r>
                    <w:rPr>
                      <w:rFonts w:ascii="黑体" w:hAnsi="黑体" w:eastAsia="黑体"/>
                      <w:color w:val="000000"/>
                      <w:u w:val="thick"/>
                    </w:rPr>
                    <w:t xml:space="preserve"> </w:t>
                  </w:r>
                  <w:r>
                    <w:rPr>
                      <w:rFonts w:ascii="黑体" w:hAnsi="黑体" w:eastAsia="黑体"/>
                      <w:color w:val="000000"/>
                      <w:sz w:val="28"/>
                      <w:szCs w:val="28"/>
                      <w:u w:val="thick"/>
                    </w:rPr>
                    <w:t xml:space="preserve">  T/CAMAC 0005—20</w:t>
                  </w:r>
                  <w:r>
                    <w:rPr>
                      <w:rFonts w:hint="eastAsia" w:ascii="黑体" w:hAnsi="黑体" w:eastAsia="黑体"/>
                      <w:color w:val="000000"/>
                      <w:sz w:val="28"/>
                      <w:szCs w:val="28"/>
                      <w:u w:val="thick"/>
                    </w:rPr>
                    <w:t>2</w:t>
                  </w:r>
                  <w:r>
                    <w:rPr>
                      <w:rFonts w:ascii="黑体" w:hAnsi="黑体" w:eastAsia="黑体"/>
                      <w:color w:val="000000"/>
                      <w:sz w:val="28"/>
                      <w:szCs w:val="28"/>
                      <w:u w:val="thick"/>
                    </w:rPr>
                    <w:t xml:space="preserve">3  </w:t>
                  </w:r>
                </w:p>
                <w:p>
                  <w:pPr>
                    <w:pStyle w:val="97"/>
                  </w:pPr>
                </w:p>
              </w:txbxContent>
            </v:textbox>
            <w10:anchorlock/>
          </v:shape>
        </w:pict>
      </w:r>
    </w:p>
    <w:p>
      <w:pPr>
        <w:pStyle w:val="100"/>
        <w:rPr>
          <w:rFonts w:hAnsi="黑体"/>
          <w:sz w:val="28"/>
          <w:szCs w:val="28"/>
          <w:u w:val="thick"/>
        </w:rPr>
      </w:pPr>
      <w:r>
        <w:rPr>
          <w:rFonts w:hint="eastAsia"/>
        </w:rPr>
        <w:t xml:space="preserve"> </w:t>
      </w:r>
    </w:p>
    <w:p>
      <w:pPr>
        <w:pStyle w:val="100"/>
        <w:rPr>
          <w:rFonts w:hAnsi="黑体"/>
          <w:sz w:val="21"/>
          <w:szCs w:val="21"/>
          <w:u w:val="thick"/>
        </w:rPr>
      </w:pPr>
      <w:r>
        <w:pict>
          <v:line id="直接连接符 6" o:spid="_x0000_s2054" o:spt="20" style="position:absolute;left:0pt;margin-left:0pt;margin-top:700pt;height:0pt;width:482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">
            <v:path arrowok="t"/>
            <v:fill focussize="0,0"/>
            <v:stroke weight="1pt" color="#080000"/>
            <v:imagedata o:title=""/>
            <o:lock v:ext="edit"/>
          </v:line>
        </w:pict>
      </w:r>
      <w:r>
        <w:pict>
          <v:shape id="_x0000_s2053" o:spid="_x0000_s2053" o:spt="202" type="#_x0000_t202" style="position:absolute;left:0pt;height:28.6pt;width:481.9pt;mso-position-horizontal:left;mso-position-horizontal-relative:margin;mso-position-vertical:bottom;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">
            <v:path/>
            <v:fill focussize="0,0"/>
            <v:stroke on="f" joinstyle="miter"/>
            <v:imagedata o:title=""/>
            <o:lock v:ext="edit"/>
            <v:textbox inset="0mm,0mm,0mm,0mm">
              <w:txbxContent>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中国民用航空维修协会 </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发布</w:t>
                  </w:r>
                </w:p>
                <w:p>
                  <w:pPr>
                    <w:pStyle w:val="125"/>
                    <w:rPr>
                      <w:rFonts w:ascii="黑体" w:hAnsi="黑体" w:eastAsia="黑体"/>
                      <w:b w:val="0"/>
                      <w:bCs/>
                      <w:sz w:val="28"/>
                      <w:szCs w:val="28"/>
                    </w:rPr>
                  </w:pPr>
                </w:p>
              </w:txbxContent>
            </v:textbox>
            <w10:anchorlock/>
          </v:shape>
        </w:pict>
      </w:r>
      <w:r>
        <w:pict>
          <v:shape id="文本框 1" o:spid="_x0000_s2052" o:spt="202" type="#_x0000_t202" style="position:absolute;left:0pt;margin-top:645.45pt;height:44.3pt;width:463.9pt;mso-position-horizontal:lef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">
            <v:path/>
            <v:fill focussize="0,0"/>
            <v:stroke on="f" joinstyle="miter"/>
            <v:imagedata o:title=""/>
            <o:lock v:ext="edit"/>
            <v:textbox inset="0mm,0mm,0mm,0mm">
              <w:txbxContent>
                <w:p>
                  <w:pPr>
                    <w:ind w:firstLine="150" w:firstLineChars="50"/>
                    <w:rPr>
                      <w:rFonts w:asciiTheme="minorEastAsia" w:hAnsiTheme="minorEastAsia" w:eastAsiaTheme="minorEastAsia"/>
                      <w:color w:val="000000"/>
                      <w:sz w:val="30"/>
                      <w:szCs w:val="30"/>
                      <w:u w:val="thick"/>
                    </w:rPr>
                  </w:pPr>
                  <w:r>
                    <w:rPr>
                      <w:rFonts w:asciiTheme="minorEastAsia" w:hAnsiTheme="minorEastAsia" w:eastAsiaTheme="minorEastAsia"/>
                      <w:color w:val="000000"/>
                      <w:sz w:val="30"/>
                      <w:szCs w:val="30"/>
                      <w:u w:val="thick"/>
                    </w:rPr>
                    <w:t>20</w:t>
                  </w:r>
                  <w:r>
                    <w:rPr>
                      <w:rFonts w:hint="eastAsia" w:asciiTheme="minorEastAsia" w:hAnsiTheme="minorEastAsia" w:eastAsiaTheme="minorEastAsia"/>
                      <w:color w:val="000000"/>
                      <w:sz w:val="30"/>
                      <w:szCs w:val="30"/>
                      <w:u w:val="thick"/>
                    </w:rPr>
                    <w:t>2</w:t>
                  </w:r>
                  <w:r>
                    <w:rPr>
                      <w:rFonts w:asciiTheme="minorEastAsia" w:hAnsiTheme="minorEastAsia" w:eastAsiaTheme="minorEastAsia"/>
                      <w:color w:val="000000"/>
                      <w:sz w:val="30"/>
                      <w:szCs w:val="30"/>
                      <w:u w:val="thick"/>
                    </w:rPr>
                    <w:t>3</w:t>
                  </w:r>
                  <w:r>
                    <w:rPr>
                      <w:rFonts w:hint="eastAsia" w:asciiTheme="minorEastAsia" w:hAnsiTheme="minorEastAsia" w:eastAsiaTheme="minorEastAsia"/>
                      <w:color w:val="000000"/>
                      <w:sz w:val="30"/>
                      <w:szCs w:val="30"/>
                      <w:u w:val="thick"/>
                    </w:rPr>
                    <w:t>年</w:t>
                  </w:r>
                  <w:r>
                    <w:rPr>
                      <w:rFonts w:asciiTheme="minorEastAsia" w:hAnsiTheme="minorEastAsia" w:eastAsiaTheme="minorEastAsia"/>
                      <w:color w:val="000000"/>
                      <w:sz w:val="30"/>
                      <w:szCs w:val="30"/>
                      <w:u w:val="thick"/>
                    </w:rPr>
                    <w:t xml:space="preserve"> </w:t>
                  </w:r>
                  <w:r>
                    <w:rPr>
                      <w:rFonts w:hint="eastAsia" w:asciiTheme="minorEastAsia" w:hAnsiTheme="minorEastAsia" w:eastAsiaTheme="minorEastAsia"/>
                      <w:color w:val="000000"/>
                      <w:sz w:val="30"/>
                      <w:szCs w:val="30"/>
                      <w:u w:val="thick"/>
                    </w:rPr>
                    <w:t xml:space="preserve">月 日 发布 </w:t>
                  </w:r>
                  <w:r>
                    <w:rPr>
                      <w:rFonts w:asciiTheme="minorEastAsia" w:hAnsiTheme="minorEastAsia" w:eastAsiaTheme="minorEastAsia"/>
                      <w:color w:val="000000"/>
                      <w:sz w:val="30"/>
                      <w:szCs w:val="30"/>
                      <w:u w:val="thick"/>
                    </w:rPr>
                    <w:t xml:space="preserve">                        </w:t>
                  </w:r>
                  <w:r>
                    <w:rPr>
                      <w:rFonts w:hint="eastAsia" w:asciiTheme="minorEastAsia" w:hAnsiTheme="minorEastAsia" w:eastAsiaTheme="minorEastAsia"/>
                      <w:color w:val="000000"/>
                      <w:sz w:val="30"/>
                      <w:szCs w:val="30"/>
                      <w:u w:val="thick"/>
                    </w:rPr>
                    <w:t>2</w:t>
                  </w:r>
                  <w:r>
                    <w:rPr>
                      <w:rFonts w:asciiTheme="minorEastAsia" w:hAnsiTheme="minorEastAsia" w:eastAsiaTheme="minorEastAsia"/>
                      <w:color w:val="000000"/>
                      <w:sz w:val="30"/>
                      <w:szCs w:val="30"/>
                      <w:u w:val="thick"/>
                    </w:rPr>
                    <w:t>0</w:t>
                  </w:r>
                  <w:r>
                    <w:rPr>
                      <w:rFonts w:hint="eastAsia" w:asciiTheme="minorEastAsia" w:hAnsiTheme="minorEastAsia" w:eastAsiaTheme="minorEastAsia"/>
                      <w:color w:val="000000"/>
                      <w:sz w:val="30"/>
                      <w:szCs w:val="30"/>
                      <w:u w:val="thick"/>
                    </w:rPr>
                    <w:t>2</w:t>
                  </w:r>
                  <w:r>
                    <w:rPr>
                      <w:rFonts w:asciiTheme="minorEastAsia" w:hAnsiTheme="minorEastAsia" w:eastAsiaTheme="minorEastAsia"/>
                      <w:color w:val="000000"/>
                      <w:sz w:val="30"/>
                      <w:szCs w:val="30"/>
                      <w:u w:val="thick"/>
                    </w:rPr>
                    <w:t>3</w:t>
                  </w:r>
                  <w:r>
                    <w:rPr>
                      <w:rFonts w:hint="eastAsia" w:asciiTheme="minorEastAsia" w:hAnsiTheme="minorEastAsia" w:eastAsiaTheme="minorEastAsia"/>
                      <w:color w:val="000000"/>
                      <w:sz w:val="30"/>
                      <w:szCs w:val="30"/>
                      <w:u w:val="thick"/>
                    </w:rPr>
                    <w:t xml:space="preserve">年 月 日 实 施 </w:t>
                  </w:r>
                </w:p>
                <w:p>
                  <w:pPr>
                    <w:pStyle w:val="123"/>
                  </w:pPr>
                  <w:r>
                    <w:t xml:space="preserve">                                 </w:t>
                  </w:r>
                </w:p>
              </w:txbxContent>
            </v:textbox>
            <w10:anchorlock/>
          </v:shape>
        </w:pict>
      </w:r>
      <w:r>
        <w:pict>
          <v:shape id="文本框 2" o:spid="_x0000_s2051" o:spt="202" type="#_x0000_t202" style="position:absolute;left:0pt;margin-left:-8.95pt;margin-top:283.45pt;height:319.15pt;width:470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">
            <v:path/>
            <v:fill focussize="0,0"/>
            <v:stroke on="f" joinstyle="miter"/>
            <v:imagedata o:title=""/>
            <o:lock v:ext="edit"/>
            <v:textbox inset="0mm,0mm,0mm,0mm">
              <w:txbxContent>
                <w:p>
                  <w:pPr>
                    <w:pStyle w:val="85"/>
                  </w:pPr>
                  <w:r>
                    <w:rPr>
                      <w:rFonts w:hint="eastAsia"/>
                    </w:rPr>
                    <w:t>民用航空无损检测</w:t>
                  </w:r>
                </w:p>
                <w:p>
                  <w:pPr>
                    <w:pStyle w:val="85"/>
                  </w:pPr>
                  <w:r>
                    <w:rPr>
                      <w:rFonts w:hint="eastAsia"/>
                    </w:rPr>
                    <w:t>渗透检测</w:t>
                  </w:r>
                </w:p>
                <w:p>
                  <w:pPr>
                    <w:pStyle w:val="88"/>
                    <w:adjustRightInd w:val="0"/>
                    <w:snapToGrid w:val="0"/>
                    <w:spacing w:line="240" w:lineRule="auto"/>
                  </w:pPr>
                  <w:r>
                    <w:t>Civil Aviation Nondestructive Testing</w:t>
                  </w:r>
                </w:p>
                <w:p>
                  <w:pPr>
                    <w:pStyle w:val="88"/>
                    <w:adjustRightInd w:val="0"/>
                    <w:snapToGrid w:val="0"/>
                    <w:spacing w:line="240" w:lineRule="auto"/>
                  </w:pPr>
                  <w:r>
                    <w:t>Penetrant Testing</w:t>
                  </w:r>
                  <w:r>
                    <w:rPr>
                      <w:rFonts w:hint="eastAsia"/>
                    </w:rPr>
                    <w:t xml:space="preserve"> </w:t>
                  </w:r>
                </w:p>
                <w:p>
                  <w:pPr>
                    <w:pStyle w:val="110"/>
                    <w:spacing w:line="360" w:lineRule="auto"/>
                    <w:rPr>
                      <w:rFonts w:hAnsi="宋体"/>
                      <w:sz w:val="36"/>
                      <w:szCs w:val="36"/>
                    </w:rPr>
                  </w:pPr>
                  <w:r>
                    <w:rPr>
                      <w:rFonts w:hint="eastAsia" w:hAnsi="宋体"/>
                      <w:sz w:val="36"/>
                      <w:szCs w:val="36"/>
                    </w:rPr>
                    <w:t>（征求意见稿）</w:t>
                  </w:r>
                </w:p>
                <w:p>
                  <w:pPr>
                    <w:pStyle w:val="88"/>
                    <w:adjustRightInd w:val="0"/>
                    <w:snapToGrid w:val="0"/>
                    <w:spacing w:line="240" w:lineRule="auto"/>
                  </w:pPr>
                </w:p>
                <w:p>
                  <w:pPr>
                    <w:pStyle w:val="110"/>
                  </w:pPr>
                </w:p>
              </w:txbxContent>
            </v:textbox>
            <w10:anchorlock/>
          </v:shape>
        </w:pict>
      </w:r>
      <w:r>
        <w:pict>
          <v:shape id="文本框 4" o:spid="_x0000_s2050" o:spt="202" type="#_x0000_t202" style="position:absolute;left:0pt;margin-left:-26.9pt;margin-top:8.45pt;height:51.8pt;width:172.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">
            <v:path/>
            <v:fill focussize="0,0"/>
            <v:stroke on="f" joinstyle="miter"/>
            <v:imagedata o:title=""/>
            <o:lock v:ext="edit"/>
            <v:textbox inset="0mm,0mm,0mm,0mm">
              <w:txbxContent>
                <w:p>
                  <w:pPr>
                    <w:pStyle w:val="97"/>
                    <w:rPr>
                      <w:rFonts w:ascii="仿宋" w:hAnsi="仿宋" w:eastAsia="仿宋"/>
                      <w:sz w:val="28"/>
                      <w:szCs w:val="28"/>
                    </w:rPr>
                  </w:pPr>
                  <w:r>
                    <w:rPr>
                      <w:rFonts w:ascii="仿宋" w:hAnsi="仿宋" w:eastAsia="仿宋"/>
                      <w:sz w:val="28"/>
                      <w:szCs w:val="28"/>
                    </w:rPr>
                    <w:t>ICS:</w:t>
                  </w:r>
                  <w:r>
                    <w:rPr>
                      <w:rFonts w:hint="eastAsia" w:ascii="仿宋" w:hAnsi="仿宋" w:eastAsia="仿宋"/>
                      <w:sz w:val="28"/>
                      <w:szCs w:val="28"/>
                    </w:rPr>
                    <w:t>19.100</w:t>
                  </w:r>
                </w:p>
                <w:p>
                  <w:pPr>
                    <w:pStyle w:val="97"/>
                    <w:rPr>
                      <w:rFonts w:ascii="仿宋" w:hAnsi="仿宋" w:eastAsia="仿宋"/>
                      <w:sz w:val="28"/>
                      <w:szCs w:val="28"/>
                    </w:rPr>
                  </w:pPr>
                  <w:r>
                    <w:rPr>
                      <w:rFonts w:ascii="仿宋" w:hAnsi="仿宋" w:eastAsia="仿宋"/>
                      <w:sz w:val="28"/>
                      <w:szCs w:val="28"/>
                    </w:rPr>
                    <w:t>CCS:</w:t>
                  </w:r>
                  <w:r>
                    <w:rPr>
                      <w:rFonts w:hint="eastAsia" w:ascii="仿宋" w:hAnsi="仿宋" w:eastAsia="仿宋"/>
                      <w:sz w:val="28"/>
                      <w:szCs w:val="28"/>
                    </w:rPr>
                    <w:t>H26</w:t>
                  </w:r>
                </w:p>
                <w:p>
                  <w:pPr>
                    <w:pStyle w:val="97"/>
                  </w:pPr>
                </w:p>
              </w:txbxContent>
            </v:textbox>
            <w10:anchorlock/>
          </v:shape>
        </w:pict>
      </w:r>
    </w:p>
    <w:p>
      <w:pPr>
        <w:pStyle w:val="100"/>
      </w:pPr>
    </w:p>
    <w:p>
      <w:pPr>
        <w:pStyle w:val="100"/>
      </w:pPr>
    </w:p>
    <w:p>
      <w:pPr>
        <w:pStyle w:val="100"/>
      </w:pPr>
    </w:p>
    <w:p>
      <w:pPr>
        <w:pStyle w:val="100"/>
      </w:pPr>
    </w:p>
    <w:p>
      <w:pPr>
        <w:pStyle w:val="100"/>
      </w:pPr>
    </w:p>
    <w:p>
      <w:pPr>
        <w:pStyle w:val="100"/>
      </w:pPr>
    </w:p>
    <w:p>
      <w:pPr>
        <w:pStyle w:val="116"/>
      </w:pPr>
    </w:p>
    <w:p>
      <w:pPr>
        <w:pStyle w:val="116"/>
      </w:pPr>
    </w:p>
    <w:p>
      <w:pPr>
        <w:pStyle w:val="116"/>
      </w:pPr>
    </w:p>
    <w:p>
      <w:pPr>
        <w:pStyle w:val="116"/>
        <w:rPr>
          <w:rFonts w:hAnsi="黑体"/>
          <w:szCs w:val="32"/>
        </w:rPr>
      </w:pPr>
      <w:r>
        <w:rPr>
          <w:rFonts w:hint="eastAsia" w:hAnsi="黑体"/>
          <w:szCs w:val="32"/>
        </w:rPr>
        <w:t>目    次</w:t>
      </w:r>
    </w:p>
    <w:p>
      <w:pPr>
        <w:pStyle w:val="17"/>
        <w:tabs>
          <w:tab w:val="right" w:leader="dot" w:pos="9345"/>
        </w:tabs>
        <w:rPr>
          <w:rFonts w:asciiTheme="minorEastAsia" w:hAnsiTheme="minorEastAsia" w:eastAsiaTheme="minorEastAsia" w:cstheme="minorBidi"/>
          <w:kern w:val="2"/>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w:instrText>
      </w:r>
      <w:r>
        <w:rPr>
          <w:rFonts w:hint="eastAsia" w:asciiTheme="minorEastAsia" w:hAnsiTheme="minorEastAsia" w:eastAsiaTheme="minorEastAsia"/>
          <w:szCs w:val="21"/>
        </w:rPr>
        <w:instrText xml:space="preserve">\f \h \t "前言、引言标题,附录标识,参考文献、索引标题,章标题,附录章标题,一级条标题,附录一级条标题"</w:instrText>
      </w:r>
      <w:r>
        <w:rPr>
          <w:rFonts w:asciiTheme="minorEastAsia" w:hAnsiTheme="minorEastAsia" w:eastAsiaTheme="minorEastAsia"/>
          <w:szCs w:val="21"/>
        </w:rPr>
        <w:fldChar w:fldCharType="separate"/>
      </w:r>
      <w:r>
        <w:fldChar w:fldCharType="begin"/>
      </w:r>
      <w:r>
        <w:instrText xml:space="preserve"> HYPERLINK \l "_Toc35003888" </w:instrText>
      </w:r>
      <w:r>
        <w:fldChar w:fldCharType="separate"/>
      </w:r>
      <w:r>
        <w:rPr>
          <w:rStyle w:val="40"/>
          <w:rFonts w:hint="eastAsia" w:asciiTheme="minorEastAsia" w:hAnsiTheme="minorEastAsia" w:eastAsiaTheme="minorEastAsia"/>
          <w:szCs w:val="21"/>
        </w:rPr>
        <w:t>前言</w:t>
      </w:r>
      <w:r>
        <w:rPr>
          <w:rFonts w:asciiTheme="minorEastAsia" w:hAnsiTheme="minorEastAsia" w:eastAsiaTheme="minorEastAsia"/>
          <w:szCs w:val="21"/>
        </w:rPr>
        <w:tab/>
      </w:r>
      <w:r>
        <w:rPr>
          <w:rFonts w:hint="eastAsia" w:asciiTheme="minorEastAsia" w:hAnsiTheme="minorEastAsia" w:eastAsiaTheme="minorEastAsia"/>
          <w:szCs w:val="21"/>
        </w:rPr>
        <w:t>Ⅲ</w:t>
      </w:r>
      <w:r>
        <w:rPr>
          <w:rFonts w:hint="eastAsia" w:asciiTheme="minorEastAsia" w:hAnsiTheme="minorEastAsia" w:eastAsiaTheme="minorEastAsia"/>
          <w:szCs w:val="21"/>
        </w:rPr>
        <w:fldChar w:fldCharType="end"/>
      </w:r>
    </w:p>
    <w:p>
      <w:pPr>
        <w:pStyle w:val="14"/>
        <w:tabs>
          <w:tab w:val="right" w:leader="dot" w:pos="9345"/>
        </w:tabs>
        <w:rPr>
          <w:rFonts w:asciiTheme="minorEastAsia" w:hAnsiTheme="minorEastAsia" w:eastAsiaTheme="minorEastAsia" w:cstheme="minorBidi"/>
          <w:kern w:val="2"/>
          <w:szCs w:val="21"/>
        </w:rPr>
      </w:pPr>
      <w:r>
        <w:fldChar w:fldCharType="begin"/>
      </w:r>
      <w:r>
        <w:instrText xml:space="preserve"> HYPERLINK \l "_Toc35003889" </w:instrText>
      </w:r>
      <w:r>
        <w:fldChar w:fldCharType="separate"/>
      </w:r>
      <w:r>
        <w:rPr>
          <w:rStyle w:val="40"/>
          <w:rFonts w:asciiTheme="minorEastAsia" w:hAnsiTheme="minorEastAsia" w:eastAsiaTheme="minorEastAsia"/>
          <w:szCs w:val="21"/>
        </w:rPr>
        <w:t>1</w:t>
      </w:r>
      <w:r>
        <w:rPr>
          <w:rStyle w:val="40"/>
          <w:rFonts w:hint="eastAsia" w:asciiTheme="minorEastAsia" w:hAnsiTheme="minorEastAsia" w:eastAsiaTheme="minorEastAsia"/>
          <w:szCs w:val="21"/>
        </w:rPr>
        <w:t xml:space="preserve"> 范围</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_Toc35003889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4"/>
        <w:tabs>
          <w:tab w:val="right" w:leader="dot" w:pos="9345"/>
        </w:tabs>
        <w:rPr>
          <w:rFonts w:asciiTheme="minorEastAsia" w:hAnsiTheme="minorEastAsia" w:eastAsiaTheme="minorEastAsia" w:cstheme="minorBidi"/>
          <w:kern w:val="2"/>
          <w:szCs w:val="21"/>
        </w:rPr>
      </w:pPr>
      <w:r>
        <w:fldChar w:fldCharType="begin"/>
      </w:r>
      <w:r>
        <w:instrText xml:space="preserve"> HYPERLINK \l "_Toc35003890" </w:instrText>
      </w:r>
      <w:r>
        <w:fldChar w:fldCharType="separate"/>
      </w:r>
      <w:r>
        <w:rPr>
          <w:rStyle w:val="40"/>
          <w:rFonts w:asciiTheme="minorEastAsia" w:hAnsiTheme="minorEastAsia" w:eastAsiaTheme="minorEastAsia"/>
          <w:szCs w:val="21"/>
        </w:rPr>
        <w:t>2</w:t>
      </w:r>
      <w:r>
        <w:rPr>
          <w:rStyle w:val="40"/>
          <w:rFonts w:hint="eastAsia" w:asciiTheme="minorEastAsia" w:hAnsiTheme="minorEastAsia" w:eastAsiaTheme="minorEastAsia"/>
          <w:szCs w:val="21"/>
        </w:rPr>
        <w:t xml:space="preserve"> 规范性引用文件</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_Toc35003890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4"/>
        <w:tabs>
          <w:tab w:val="right" w:leader="dot" w:pos="9345"/>
        </w:tabs>
        <w:rPr>
          <w:rFonts w:asciiTheme="minorEastAsia" w:hAnsiTheme="minorEastAsia" w:eastAsiaTheme="minorEastAsia" w:cstheme="minorBidi"/>
          <w:kern w:val="2"/>
          <w:szCs w:val="21"/>
        </w:rPr>
      </w:pPr>
      <w:r>
        <w:fldChar w:fldCharType="begin"/>
      </w:r>
      <w:r>
        <w:instrText xml:space="preserve"> HYPERLINK \l "_Toc35003891" </w:instrText>
      </w:r>
      <w:r>
        <w:fldChar w:fldCharType="separate"/>
      </w:r>
      <w:r>
        <w:rPr>
          <w:rStyle w:val="40"/>
          <w:rFonts w:asciiTheme="minorEastAsia" w:hAnsiTheme="minorEastAsia" w:eastAsiaTheme="minorEastAsia"/>
          <w:szCs w:val="21"/>
        </w:rPr>
        <w:t>3</w:t>
      </w:r>
      <w:r>
        <w:rPr>
          <w:rStyle w:val="40"/>
          <w:rFonts w:hint="eastAsia" w:asciiTheme="minorEastAsia" w:hAnsiTheme="minorEastAsia" w:eastAsiaTheme="minorEastAsia"/>
          <w:szCs w:val="21"/>
        </w:rPr>
        <w:t xml:space="preserve"> 术语和定义</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_Toc35003891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4"/>
        <w:tabs>
          <w:tab w:val="right" w:leader="dot" w:pos="9345"/>
        </w:tabs>
        <w:rPr>
          <w:rFonts w:asciiTheme="minorEastAsia" w:hAnsiTheme="minorEastAsia" w:eastAsiaTheme="minorEastAsia" w:cstheme="minorBidi"/>
          <w:kern w:val="2"/>
          <w:szCs w:val="21"/>
        </w:rPr>
      </w:pPr>
      <w:r>
        <w:fldChar w:fldCharType="begin"/>
      </w:r>
      <w:r>
        <w:instrText xml:space="preserve"> HYPERLINK \l "_Toc35003908" </w:instrText>
      </w:r>
      <w:r>
        <w:fldChar w:fldCharType="separate"/>
      </w:r>
      <w:r>
        <w:rPr>
          <w:rStyle w:val="40"/>
          <w:rFonts w:asciiTheme="minorEastAsia" w:hAnsiTheme="minorEastAsia" w:eastAsiaTheme="minorEastAsia"/>
          <w:szCs w:val="21"/>
        </w:rPr>
        <w:t>4</w:t>
      </w:r>
      <w:r>
        <w:rPr>
          <w:rStyle w:val="40"/>
          <w:rFonts w:hint="eastAsia" w:asciiTheme="minorEastAsia" w:hAnsiTheme="minorEastAsia" w:eastAsiaTheme="minorEastAsia"/>
          <w:szCs w:val="21"/>
        </w:rPr>
        <w:t xml:space="preserve"> 分类</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_Toc35003908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4"/>
        <w:tabs>
          <w:tab w:val="left" w:pos="398"/>
          <w:tab w:val="right" w:leader="dot" w:pos="9345"/>
        </w:tabs>
        <w:rPr>
          <w:rFonts w:asciiTheme="minorEastAsia" w:hAnsiTheme="minorEastAsia" w:eastAsiaTheme="minorEastAsia" w:cstheme="minorBidi"/>
          <w:kern w:val="2"/>
          <w:szCs w:val="21"/>
        </w:rPr>
      </w:pPr>
      <w:r>
        <w:fldChar w:fldCharType="begin"/>
      </w:r>
      <w:r>
        <w:instrText xml:space="preserve"> HYPERLINK \l "_Toc35003912" </w:instrText>
      </w:r>
      <w:r>
        <w:fldChar w:fldCharType="separate"/>
      </w:r>
      <w:r>
        <w:rPr>
          <w:rStyle w:val="40"/>
          <w:rFonts w:asciiTheme="minorEastAsia" w:hAnsiTheme="minorEastAsia" w:eastAsiaTheme="minorEastAsia"/>
          <w:szCs w:val="21"/>
        </w:rPr>
        <w:t xml:space="preserve">5 </w:t>
      </w:r>
      <w:r>
        <w:rPr>
          <w:rStyle w:val="40"/>
          <w:rFonts w:hint="eastAsia" w:asciiTheme="minorEastAsia" w:hAnsiTheme="minorEastAsia" w:eastAsiaTheme="minorEastAsia"/>
          <w:szCs w:val="21"/>
        </w:rPr>
        <w:t>一般要求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_Toc35003912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4"/>
        <w:tabs>
          <w:tab w:val="left" w:pos="398"/>
          <w:tab w:val="right" w:leader="dot" w:pos="9345"/>
        </w:tabs>
        <w:rPr>
          <w:rFonts w:asciiTheme="minorEastAsia" w:hAnsiTheme="minorEastAsia" w:eastAsiaTheme="minorEastAsia" w:cstheme="minorBidi"/>
          <w:kern w:val="2"/>
          <w:szCs w:val="21"/>
        </w:rPr>
      </w:pPr>
      <w:r>
        <w:fldChar w:fldCharType="begin"/>
      </w:r>
      <w:r>
        <w:instrText xml:space="preserve"> HYPERLINK \l "_Toc35003922" </w:instrText>
      </w:r>
      <w:r>
        <w:fldChar w:fldCharType="separate"/>
      </w:r>
      <w:r>
        <w:rPr>
          <w:rStyle w:val="40"/>
          <w:rFonts w:asciiTheme="minorEastAsia" w:hAnsiTheme="minorEastAsia" w:eastAsiaTheme="minorEastAsia"/>
          <w:szCs w:val="21"/>
        </w:rPr>
        <w:t>6</w:t>
      </w:r>
      <w:r>
        <w:rPr>
          <w:rFonts w:asciiTheme="minorEastAsia" w:hAnsiTheme="minorEastAsia" w:eastAsiaTheme="minorEastAsia" w:cstheme="minorBidi"/>
          <w:kern w:val="2"/>
          <w:szCs w:val="21"/>
        </w:rPr>
        <w:t xml:space="preserve"> </w:t>
      </w:r>
      <w:r>
        <w:rPr>
          <w:rStyle w:val="40"/>
          <w:rFonts w:hint="eastAsia" w:asciiTheme="minorEastAsia" w:hAnsiTheme="minorEastAsia" w:eastAsiaTheme="minorEastAsia"/>
          <w:szCs w:val="21"/>
        </w:rPr>
        <w:t>详细要求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_Toc35003922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rPr>
          <w:rFonts w:asciiTheme="minorEastAsia" w:hAnsiTheme="minorEastAsia" w:eastAsiaTheme="minorEastAsia" w:cstheme="minorBidi"/>
          <w:kern w:val="2"/>
          <w:szCs w:val="21"/>
        </w:rPr>
      </w:pPr>
      <w:r>
        <w:fldChar w:fldCharType="begin"/>
      </w:r>
      <w:r>
        <w:instrText xml:space="preserve"> HYPERLINK \l "_Toc35003933" </w:instrText>
      </w:r>
      <w:r>
        <w:fldChar w:fldCharType="separate"/>
      </w:r>
      <w:r>
        <w:rPr>
          <w:rStyle w:val="40"/>
          <w:rFonts w:hint="eastAsia" w:asciiTheme="minorEastAsia" w:hAnsiTheme="minorEastAsia" w:eastAsiaTheme="minorEastAsia"/>
          <w:szCs w:val="21"/>
        </w:rPr>
        <w:t>附录　A（规范性附录）含水量测量方法</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_Toc35003933 \h </w:instrText>
      </w:r>
      <w:r>
        <w:rPr>
          <w:rFonts w:asciiTheme="minorEastAsia" w:hAnsiTheme="minorEastAsia" w:eastAsiaTheme="minorEastAsia"/>
          <w:szCs w:val="21"/>
        </w:rPr>
        <w:fldChar w:fldCharType="separate"/>
      </w:r>
      <w:r>
        <w:rPr>
          <w:rFonts w:asciiTheme="minorEastAsia" w:hAnsiTheme="minorEastAsia" w:eastAsiaTheme="minorEastAsia"/>
          <w:szCs w:val="21"/>
        </w:rPr>
        <w:t>13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3"/>
        <w:tabs>
          <w:tab w:val="right" w:leader="dot" w:pos="9345"/>
        </w:tabs>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titlePg/>
          <w:docGrid w:linePitch="312" w:charSpace="0"/>
        </w:sectPr>
      </w:pPr>
      <w:r>
        <w:rPr>
          <w:rFonts w:asciiTheme="minorEastAsia" w:hAnsiTheme="minorEastAsia" w:eastAsiaTheme="minorEastAsia"/>
          <w:szCs w:val="21"/>
        </w:rPr>
        <w:fldChar w:fldCharType="end"/>
      </w:r>
    </w:p>
    <w:bookmarkEnd w:id="0"/>
    <w:p>
      <w:pPr>
        <w:pStyle w:val="100"/>
        <w:rPr>
          <w:rFonts w:hAnsi="黑体"/>
        </w:rPr>
      </w:pPr>
      <w:bookmarkStart w:id="1" w:name="_Toc35003888"/>
      <w:r>
        <w:rPr>
          <w:rFonts w:hint="eastAsia" w:hAnsi="黑体"/>
        </w:rPr>
        <w:t>前</w:t>
      </w:r>
      <w:bookmarkStart w:id="2" w:name="BKQY"/>
      <w:r>
        <w:rPr>
          <w:rFonts w:hint="eastAsia" w:hAnsi="黑体" w:cs="MS Mincho"/>
        </w:rPr>
        <w:t xml:space="preserve">   </w:t>
      </w:r>
      <w:r>
        <w:rPr>
          <w:rFonts w:hint="eastAsia" w:hAnsi="黑体"/>
        </w:rPr>
        <w:t>言</w:t>
      </w:r>
      <w:bookmarkEnd w:id="1"/>
      <w:bookmarkEnd w:id="2"/>
    </w:p>
    <w:p>
      <w:pPr>
        <w:pStyle w:val="63"/>
        <w:ind w:firstLine="283" w:firstLineChars="135"/>
        <w:rPr>
          <w:rFonts w:hAnsi="宋体"/>
        </w:rPr>
      </w:pPr>
      <w:r>
        <w:rPr>
          <w:rFonts w:hint="eastAsia" w:hAnsi="宋体"/>
        </w:rPr>
        <w:t>本标准按照GB/T 1.1给出的规则起草。</w:t>
      </w:r>
    </w:p>
    <w:p>
      <w:pPr>
        <w:pStyle w:val="63"/>
        <w:ind w:firstLine="283" w:firstLineChars="135"/>
        <w:rPr>
          <w:rFonts w:hAnsi="宋体"/>
        </w:rPr>
      </w:pPr>
      <w:r>
        <w:rPr>
          <w:rFonts w:hint="eastAsia" w:hAnsi="宋体"/>
        </w:rPr>
        <w:t>本标准与</w:t>
      </w:r>
      <w:r>
        <w:rPr>
          <w:rFonts w:hAnsi="宋体"/>
        </w:rPr>
        <w:t>T/CAMAC 0005-2020</w:t>
      </w:r>
      <w:r>
        <w:rPr>
          <w:rFonts w:hint="eastAsia" w:hAnsi="宋体"/>
        </w:rPr>
        <w:t>相比，主要变化如下：</w:t>
      </w:r>
    </w:p>
    <w:p>
      <w:pPr>
        <w:pStyle w:val="69"/>
        <w:numPr>
          <w:ilvl w:val="0"/>
          <w:numId w:val="16"/>
        </w:numPr>
        <w:tabs>
          <w:tab w:val="clear" w:pos="854"/>
        </w:tabs>
        <w:ind w:left="705" w:leftChars="134" w:hanging="424" w:hangingChars="202"/>
        <w:rPr>
          <w:rFonts w:hAnsi="宋体"/>
        </w:rPr>
      </w:pPr>
      <w:r>
        <w:rPr>
          <w:rFonts w:hint="eastAsia" w:hAnsi="宋体"/>
        </w:rPr>
        <w:t>修改3</w:t>
      </w:r>
      <w:r>
        <w:rPr>
          <w:rFonts w:hAnsi="宋体"/>
        </w:rPr>
        <w:t>.1</w:t>
      </w:r>
      <w:r>
        <w:rPr>
          <w:rFonts w:hint="eastAsia" w:hAnsi="宋体"/>
        </w:rPr>
        <w:t>“认可工程机构”定义；</w:t>
      </w:r>
    </w:p>
    <w:p>
      <w:pPr>
        <w:pStyle w:val="69"/>
        <w:numPr>
          <w:ilvl w:val="0"/>
          <w:numId w:val="16"/>
        </w:numPr>
        <w:tabs>
          <w:tab w:val="clear" w:pos="854"/>
        </w:tabs>
        <w:ind w:left="705" w:leftChars="134" w:hanging="424" w:hangingChars="202"/>
        <w:rPr>
          <w:rFonts w:hAnsi="宋体"/>
        </w:rPr>
      </w:pPr>
      <w:r>
        <w:rPr>
          <w:rFonts w:hint="eastAsia" w:hAnsi="宋体"/>
        </w:rPr>
        <w:t>删除3</w:t>
      </w:r>
      <w:r>
        <w:rPr>
          <w:rFonts w:hAnsi="宋体"/>
        </w:rPr>
        <w:t>.4</w:t>
      </w:r>
      <w:r>
        <w:rPr>
          <w:rFonts w:hint="eastAsia" w:hAnsi="宋体"/>
        </w:rPr>
        <w:t>和3</w:t>
      </w:r>
      <w:r>
        <w:rPr>
          <w:rFonts w:hAnsi="宋体"/>
        </w:rPr>
        <w:t>.6</w:t>
      </w:r>
      <w:r>
        <w:rPr>
          <w:rFonts w:hint="eastAsia" w:hAnsi="宋体"/>
        </w:rPr>
        <w:t>关于线性显示和圆形显示的定义；</w:t>
      </w:r>
    </w:p>
    <w:p>
      <w:pPr>
        <w:pStyle w:val="69"/>
        <w:numPr>
          <w:ilvl w:val="0"/>
          <w:numId w:val="16"/>
        </w:numPr>
        <w:tabs>
          <w:tab w:val="clear" w:pos="854"/>
        </w:tabs>
        <w:ind w:left="705" w:leftChars="134" w:hanging="424" w:hangingChars="202"/>
        <w:rPr>
          <w:rFonts w:hAnsi="宋体"/>
        </w:rPr>
      </w:pPr>
      <w:r>
        <w:rPr>
          <w:rFonts w:hint="eastAsia" w:hAnsi="宋体"/>
        </w:rPr>
        <w:t>增加4</w:t>
      </w:r>
      <w:r>
        <w:rPr>
          <w:rFonts w:hAnsi="宋体"/>
        </w:rPr>
        <w:t xml:space="preserve">.1.2 </w:t>
      </w:r>
      <w:r>
        <w:rPr>
          <w:rFonts w:hint="eastAsia" w:hAnsi="宋体"/>
        </w:rPr>
        <w:t>“方法</w:t>
      </w:r>
      <w:r>
        <w:rPr>
          <w:rFonts w:hAnsi="宋体"/>
        </w:rPr>
        <w:t>A(W)-</w:t>
      </w:r>
      <w:r>
        <w:rPr>
          <w:rFonts w:hint="eastAsia" w:hAnsi="宋体"/>
        </w:rPr>
        <w:t>水基水洗去除法”；</w:t>
      </w:r>
    </w:p>
    <w:p>
      <w:pPr>
        <w:pStyle w:val="69"/>
        <w:numPr>
          <w:ilvl w:val="0"/>
          <w:numId w:val="16"/>
        </w:numPr>
        <w:tabs>
          <w:tab w:val="clear" w:pos="854"/>
        </w:tabs>
        <w:ind w:left="705" w:leftChars="134" w:hanging="424" w:hangingChars="202"/>
        <w:rPr>
          <w:rFonts w:hAnsi="宋体"/>
        </w:rPr>
      </w:pPr>
      <w:r>
        <w:rPr>
          <w:rFonts w:hint="eastAsia" w:hAnsi="宋体"/>
        </w:rPr>
        <w:t>增加5</w:t>
      </w:r>
      <w:r>
        <w:rPr>
          <w:rFonts w:hAnsi="宋体"/>
        </w:rPr>
        <w:t>.3.4</w:t>
      </w:r>
      <w:r>
        <w:rPr>
          <w:rFonts w:hint="eastAsia" w:hAnsi="宋体"/>
        </w:rPr>
        <w:t>超过保质期材料的要求；</w:t>
      </w:r>
    </w:p>
    <w:p>
      <w:pPr>
        <w:pStyle w:val="69"/>
        <w:numPr>
          <w:ilvl w:val="0"/>
          <w:numId w:val="16"/>
        </w:numPr>
        <w:tabs>
          <w:tab w:val="clear" w:pos="854"/>
        </w:tabs>
        <w:ind w:left="705" w:leftChars="134" w:hanging="424" w:hangingChars="202"/>
        <w:rPr>
          <w:rFonts w:hAnsi="宋体"/>
        </w:rPr>
      </w:pPr>
      <w:r>
        <w:rPr>
          <w:rFonts w:hint="eastAsia" w:hAnsi="宋体"/>
        </w:rPr>
        <w:t>增加6</w:t>
      </w:r>
      <w:r>
        <w:rPr>
          <w:rFonts w:hAnsi="宋体"/>
        </w:rPr>
        <w:t xml:space="preserve">.7.1 </w:t>
      </w:r>
      <w:r>
        <w:rPr>
          <w:rFonts w:hint="eastAsia" w:hAnsi="宋体"/>
        </w:rPr>
        <w:t>U</w:t>
      </w:r>
      <w:r>
        <w:rPr>
          <w:rFonts w:hAnsi="宋体"/>
        </w:rPr>
        <w:t>V-A</w:t>
      </w:r>
      <w:r>
        <w:rPr>
          <w:rFonts w:hint="eastAsia" w:hAnsi="宋体"/>
        </w:rPr>
        <w:t>灯预热要求；</w:t>
      </w:r>
    </w:p>
    <w:p>
      <w:pPr>
        <w:pStyle w:val="69"/>
        <w:numPr>
          <w:ilvl w:val="0"/>
          <w:numId w:val="16"/>
        </w:numPr>
        <w:tabs>
          <w:tab w:val="clear" w:pos="854"/>
        </w:tabs>
        <w:ind w:left="705" w:leftChars="134" w:hanging="424" w:hangingChars="202"/>
        <w:rPr>
          <w:rFonts w:hAnsi="宋体"/>
        </w:rPr>
      </w:pPr>
      <w:r>
        <w:rPr>
          <w:rFonts w:hint="eastAsia" w:hAnsi="宋体"/>
        </w:rPr>
        <w:t>增加6</w:t>
      </w:r>
      <w:r>
        <w:rPr>
          <w:rFonts w:hAnsi="宋体"/>
        </w:rPr>
        <w:t>.7.2.2</w:t>
      </w:r>
      <w:r>
        <w:rPr>
          <w:rFonts w:hint="eastAsia" w:hAnsi="宋体"/>
        </w:rPr>
        <w:t>许可溶剂范围；</w:t>
      </w:r>
    </w:p>
    <w:p>
      <w:pPr>
        <w:pStyle w:val="69"/>
        <w:numPr>
          <w:ilvl w:val="0"/>
          <w:numId w:val="16"/>
        </w:numPr>
        <w:tabs>
          <w:tab w:val="clear" w:pos="854"/>
        </w:tabs>
        <w:ind w:left="705" w:leftChars="134" w:hanging="424" w:hangingChars="202"/>
        <w:rPr>
          <w:rFonts w:hAnsi="宋体"/>
        </w:rPr>
      </w:pPr>
      <w:r>
        <w:rPr>
          <w:rFonts w:hint="eastAsia" w:hAnsi="宋体"/>
        </w:rPr>
        <w:t>删除6</w:t>
      </w:r>
      <w:r>
        <w:rPr>
          <w:rFonts w:hAnsi="宋体"/>
        </w:rPr>
        <w:t>.9.4</w:t>
      </w:r>
      <w:r>
        <w:rPr>
          <w:rFonts w:hint="eastAsia" w:hAnsi="宋体"/>
        </w:rPr>
        <w:t>、6</w:t>
      </w:r>
      <w:r>
        <w:rPr>
          <w:rFonts w:hAnsi="宋体"/>
        </w:rPr>
        <w:t>.9.5</w:t>
      </w:r>
      <w:r>
        <w:rPr>
          <w:rFonts w:hint="eastAsia" w:hAnsi="宋体"/>
        </w:rPr>
        <w:t>和6</w:t>
      </w:r>
      <w:r>
        <w:rPr>
          <w:rFonts w:hAnsi="宋体"/>
        </w:rPr>
        <w:t>.9.9</w:t>
      </w:r>
      <w:r>
        <w:rPr>
          <w:rFonts w:hint="eastAsia" w:hAnsi="宋体"/>
        </w:rPr>
        <w:t>；</w:t>
      </w:r>
    </w:p>
    <w:p>
      <w:pPr>
        <w:pStyle w:val="69"/>
        <w:numPr>
          <w:ilvl w:val="0"/>
          <w:numId w:val="16"/>
        </w:numPr>
        <w:tabs>
          <w:tab w:val="clear" w:pos="854"/>
        </w:tabs>
        <w:ind w:left="705" w:leftChars="134" w:hanging="424" w:hangingChars="202"/>
        <w:rPr>
          <w:rFonts w:hAnsi="宋体"/>
        </w:rPr>
      </w:pPr>
      <w:r>
        <w:rPr>
          <w:rFonts w:hint="eastAsia" w:hAnsi="宋体"/>
        </w:rPr>
        <w:t>修改表1荧光亮度、黑光灯完好性、水压表和水温计校准、气压表校准、干燥箱校准周期；</w:t>
      </w:r>
    </w:p>
    <w:p>
      <w:pPr>
        <w:pStyle w:val="69"/>
        <w:numPr>
          <w:ilvl w:val="0"/>
          <w:numId w:val="16"/>
        </w:numPr>
        <w:tabs>
          <w:tab w:val="clear" w:pos="854"/>
        </w:tabs>
        <w:ind w:left="705" w:leftChars="134" w:hanging="424" w:hangingChars="202"/>
        <w:rPr>
          <w:rFonts w:hAnsi="宋体"/>
        </w:rPr>
      </w:pPr>
      <w:r>
        <w:rPr>
          <w:rFonts w:hint="eastAsia" w:hAnsi="宋体"/>
        </w:rPr>
        <w:t>增加6</w:t>
      </w:r>
      <w:r>
        <w:rPr>
          <w:rFonts w:hAnsi="宋体"/>
        </w:rPr>
        <w:t>.9.14.1</w:t>
      </w:r>
      <w:r>
        <w:rPr>
          <w:rFonts w:hint="eastAsia" w:hAnsi="宋体"/>
        </w:rPr>
        <w:t>L</w:t>
      </w:r>
      <w:r>
        <w:rPr>
          <w:rFonts w:hAnsi="宋体"/>
        </w:rPr>
        <w:t xml:space="preserve">ED </w:t>
      </w:r>
      <w:r>
        <w:rPr>
          <w:rFonts w:hint="eastAsia" w:hAnsi="宋体"/>
        </w:rPr>
        <w:t>U</w:t>
      </w:r>
      <w:r>
        <w:rPr>
          <w:rFonts w:hAnsi="宋体"/>
        </w:rPr>
        <w:t>V-A</w:t>
      </w:r>
      <w:r>
        <w:rPr>
          <w:rFonts w:hint="eastAsia" w:hAnsi="宋体"/>
        </w:rPr>
        <w:t>灯白纸检查要求；</w:t>
      </w:r>
    </w:p>
    <w:p>
      <w:pPr>
        <w:pStyle w:val="69"/>
        <w:numPr>
          <w:ilvl w:val="0"/>
          <w:numId w:val="16"/>
        </w:numPr>
        <w:tabs>
          <w:tab w:val="clear" w:pos="854"/>
        </w:tabs>
        <w:ind w:left="705" w:leftChars="134" w:hanging="424" w:hangingChars="202"/>
        <w:rPr>
          <w:rFonts w:hAnsi="宋体"/>
        </w:rPr>
      </w:pPr>
      <w:r>
        <w:rPr>
          <w:rFonts w:hint="eastAsia" w:hAnsi="宋体"/>
        </w:rPr>
        <w:t>修改术语“黑光灯”为“U</w:t>
      </w:r>
      <w:r>
        <w:rPr>
          <w:rFonts w:hAnsi="宋体"/>
        </w:rPr>
        <w:t>V-A</w:t>
      </w:r>
      <w:r>
        <w:rPr>
          <w:rFonts w:hint="eastAsia" w:hAnsi="宋体"/>
        </w:rPr>
        <w:t>灯”。</w:t>
      </w:r>
    </w:p>
    <w:p>
      <w:pPr>
        <w:pStyle w:val="69"/>
        <w:tabs>
          <w:tab w:val="clear" w:pos="854"/>
        </w:tabs>
        <w:ind w:left="426" w:leftChars="0" w:hanging="142" w:firstLineChars="0"/>
        <w:rPr>
          <w:rFonts w:hAnsi="宋体"/>
        </w:rPr>
      </w:pPr>
      <w:r>
        <w:rPr>
          <w:rFonts w:hint="eastAsia" w:hAnsi="宋体"/>
        </w:rPr>
        <w:t>本标准由中国民用航空维修协会无损检测人员资格鉴定委员会提出。</w:t>
      </w:r>
    </w:p>
    <w:p>
      <w:pPr>
        <w:pStyle w:val="69"/>
        <w:tabs>
          <w:tab w:val="clear" w:pos="854"/>
        </w:tabs>
        <w:ind w:left="426" w:leftChars="0" w:hanging="142" w:firstLineChars="0"/>
        <w:rPr>
          <w:rFonts w:hAnsi="宋体"/>
        </w:rPr>
      </w:pPr>
      <w:r>
        <w:rPr>
          <w:rFonts w:hint="eastAsia" w:hAnsi="宋体"/>
        </w:rPr>
        <w:t>本标准由中国民用航空维修协会批准立项。</w:t>
      </w:r>
    </w:p>
    <w:p>
      <w:pPr>
        <w:pStyle w:val="69"/>
        <w:tabs>
          <w:tab w:val="clear" w:pos="854"/>
        </w:tabs>
        <w:ind w:left="426" w:leftChars="0" w:hanging="142" w:firstLineChars="0"/>
        <w:rPr>
          <w:rFonts w:hAnsi="宋体"/>
        </w:rPr>
      </w:pPr>
      <w:r>
        <w:rPr>
          <w:rFonts w:hint="eastAsia" w:hAnsi="宋体"/>
        </w:rPr>
        <w:t>本标准由中国民用航空维修协会归口。</w:t>
      </w:r>
    </w:p>
    <w:p>
      <w:pPr>
        <w:pStyle w:val="63"/>
        <w:ind w:left="-141" w:leftChars="-67" w:firstLine="424" w:firstLineChars="202"/>
        <w:rPr>
          <w:rFonts w:hAnsi="宋体"/>
        </w:rPr>
      </w:pPr>
      <w:r>
        <w:rPr>
          <w:rFonts w:hint="eastAsia" w:hAnsi="宋体"/>
        </w:rPr>
        <w:t>本标准起草单位：厦门太古飞机工程有限公司、北京飞机维修工程有限公司、山东太古飞机工程有限公司、上海普惠飞机发动机维修有限公司。</w:t>
      </w:r>
    </w:p>
    <w:p>
      <w:pPr>
        <w:pStyle w:val="63"/>
        <w:ind w:firstLine="283" w:firstLineChars="135"/>
        <w:rPr>
          <w:rFonts w:hAnsi="宋体"/>
        </w:rPr>
      </w:pPr>
      <w:r>
        <w:rPr>
          <w:rFonts w:hint="eastAsia" w:hAnsi="宋体"/>
        </w:rPr>
        <w:t>本标准主要起草人：雷跃、付杭君、苏金波、谌春雷、韩京华、陈瑞潭。</w:t>
      </w:r>
    </w:p>
    <w:p>
      <w:pPr>
        <w:pStyle w:val="63"/>
        <w:ind w:firstLine="283" w:firstLineChars="135"/>
        <w:rPr>
          <w:rFonts w:hAnsi="宋体"/>
        </w:rPr>
      </w:pPr>
      <w:r>
        <w:rPr>
          <w:rFonts w:hint="eastAsia" w:hAnsi="宋体"/>
        </w:rPr>
        <w:t>本标准代替</w:t>
      </w:r>
      <w:r>
        <w:rPr>
          <w:rFonts w:hAnsi="宋体"/>
        </w:rPr>
        <w:t>T/CAMAC 0005-2020</w:t>
      </w:r>
      <w:r>
        <w:rPr>
          <w:rFonts w:hint="eastAsia" w:hAnsi="宋体"/>
        </w:rPr>
        <w:t>《民用航空无损检测 渗透检验》。</w:t>
      </w:r>
    </w:p>
    <w:p>
      <w:pPr>
        <w:pStyle w:val="63"/>
        <w:ind w:firstLine="283" w:firstLineChars="135"/>
        <w:rPr>
          <w:rFonts w:asciiTheme="minorEastAsia" w:hAnsiTheme="minorEastAsia" w:eastAsiaTheme="minorEastAsia"/>
        </w:rPr>
      </w:pPr>
      <w:r>
        <w:rPr>
          <w:rFonts w:hint="eastAsia" w:hAnsi="宋体"/>
        </w:rPr>
        <w:t>本标准所代替标准的历次版本发布情况为：MH/T 3</w:t>
      </w:r>
      <w:r>
        <w:rPr>
          <w:rFonts w:hint="eastAsia" w:asciiTheme="minorEastAsia" w:hAnsiTheme="minorEastAsia" w:eastAsiaTheme="minorEastAsia"/>
        </w:rPr>
        <w:t>002.1-1995、MH/T 3007-2004、MH/T 3007-2018、</w:t>
      </w:r>
      <w:r>
        <w:rPr>
          <w:rFonts w:asciiTheme="minorEastAsia" w:hAnsiTheme="minorEastAsia" w:eastAsiaTheme="minorEastAsia"/>
        </w:rPr>
        <w:t>T/CAMAC 0005-2020</w:t>
      </w:r>
      <w:r>
        <w:rPr>
          <w:rFonts w:hint="eastAsia" w:asciiTheme="minorEastAsia" w:hAnsiTheme="minorEastAsia" w:eastAsiaTheme="minorEastAsia"/>
        </w:rPr>
        <w:t>。</w:t>
      </w:r>
    </w:p>
    <w:p>
      <w:pPr>
        <w:pStyle w:val="63"/>
        <w:ind w:firstLine="420"/>
        <w:sectPr>
          <w:headerReference r:id="rId7" w:type="default"/>
          <w:footerReference r:id="rId8" w:type="default"/>
          <w:pgSz w:w="11906" w:h="16838"/>
          <w:pgMar w:top="567" w:right="1134" w:bottom="1134" w:left="1418" w:header="1418" w:footer="1134" w:gutter="0"/>
          <w:pgNumType w:fmt="upperRoman"/>
          <w:cols w:space="425" w:num="1"/>
          <w:formProt w:val="0"/>
          <w:docGrid w:linePitch="312" w:charSpace="0"/>
        </w:sectPr>
      </w:pPr>
    </w:p>
    <w:p>
      <w:pPr>
        <w:pStyle w:val="116"/>
      </w:pPr>
      <w:r>
        <w:rPr>
          <w:rFonts w:hint="eastAsia"/>
        </w:rPr>
        <w:t xml:space="preserve">民用航空无损检测  </w:t>
      </w:r>
    </w:p>
    <w:p>
      <w:pPr>
        <w:pStyle w:val="116"/>
      </w:pPr>
      <w:r>
        <w:rPr>
          <w:rFonts w:hint="eastAsia"/>
        </w:rPr>
        <w:t>渗透检测</w:t>
      </w:r>
      <w:bookmarkStart w:id="3" w:name="StandardName"/>
      <w:bookmarkEnd w:id="3"/>
    </w:p>
    <w:p>
      <w:pPr>
        <w:pStyle w:val="127"/>
        <w:numPr>
          <w:ilvl w:val="0"/>
          <w:numId w:val="17"/>
        </w:numPr>
        <w:spacing w:before="240" w:beforeLines="100" w:after="240" w:afterLines="100"/>
        <w:rPr>
          <w:bCs/>
        </w:rPr>
      </w:pPr>
      <w:bookmarkStart w:id="4" w:name="_Toc35003889"/>
      <w:r>
        <w:rPr>
          <w:rFonts w:hint="eastAsia"/>
          <w:bCs/>
        </w:rPr>
        <w:t>范围</w:t>
      </w:r>
      <w:bookmarkEnd w:id="4"/>
    </w:p>
    <w:p>
      <w:pPr>
        <w:pStyle w:val="63"/>
        <w:ind w:left="-283" w:leftChars="-135" w:firstLine="420"/>
        <w:rPr>
          <w:rFonts w:hAnsi="宋体"/>
        </w:rPr>
      </w:pPr>
      <w:r>
        <w:rPr>
          <w:rFonts w:hint="eastAsia" w:hAnsi="宋体"/>
        </w:rPr>
        <w:t>本标准规定了民用航空器及其零部件渗透检验的最低要求。</w:t>
      </w:r>
    </w:p>
    <w:p>
      <w:pPr>
        <w:pStyle w:val="63"/>
        <w:ind w:left="-283" w:leftChars="-135" w:firstLine="420"/>
        <w:rPr>
          <w:rFonts w:hAnsi="宋体"/>
        </w:rPr>
      </w:pPr>
      <w:r>
        <w:rPr>
          <w:rFonts w:hint="eastAsia" w:hAnsi="宋体"/>
        </w:rPr>
        <w:t>本标准适用于用渗透检测法检查非多孔性的金属和非金属零件表面开口的不连续。</w:t>
      </w:r>
    </w:p>
    <w:p>
      <w:pPr>
        <w:pStyle w:val="127"/>
        <w:numPr>
          <w:ilvl w:val="0"/>
          <w:numId w:val="17"/>
        </w:numPr>
        <w:spacing w:before="240" w:beforeLines="100" w:after="240" w:afterLines="100"/>
        <w:ind w:left="-2" w:leftChars="-1"/>
        <w:rPr>
          <w:bCs/>
        </w:rPr>
      </w:pPr>
      <w:bookmarkStart w:id="5" w:name="_Toc35003890"/>
      <w:r>
        <w:rPr>
          <w:rFonts w:hint="eastAsia"/>
          <w:bCs/>
        </w:rPr>
        <w:t>规范性引用文件</w:t>
      </w:r>
      <w:bookmarkEnd w:id="5"/>
    </w:p>
    <w:p>
      <w:pPr>
        <w:pStyle w:val="63"/>
        <w:ind w:left="-283" w:leftChars="-135" w:firstLine="420"/>
        <w:rPr>
          <w:rFonts w:hAnsi="宋体"/>
        </w:rPr>
      </w:pPr>
      <w:r>
        <w:rPr>
          <w:rFonts w:hint="eastAsia" w:hAnsi="宋体"/>
        </w:rPr>
        <w:t>下列文件对于本文件的应用是必不可少的。凡是注日期的引用文件，仅注日期的版本适用于本文件。凡是不注日期的引用文件，其最新版本（包括所有的修改单）适用于本文件。</w:t>
      </w:r>
    </w:p>
    <w:p>
      <w:pPr>
        <w:pStyle w:val="63"/>
        <w:ind w:left="-283" w:leftChars="-135" w:firstLine="420"/>
        <w:rPr>
          <w:rFonts w:hAnsi="宋体"/>
          <w:color w:val="000000"/>
        </w:rPr>
      </w:pPr>
      <w:r>
        <w:rPr>
          <w:rFonts w:hAnsi="宋体"/>
          <w:color w:val="000000"/>
        </w:rPr>
        <w:t xml:space="preserve">GB/T 20737-2006  </w:t>
      </w:r>
      <w:r>
        <w:rPr>
          <w:rFonts w:hint="eastAsia" w:hAnsi="宋体"/>
          <w:color w:val="000000"/>
        </w:rPr>
        <w:t>无损检测</w:t>
      </w:r>
      <w:r>
        <w:rPr>
          <w:rFonts w:hAnsi="宋体"/>
          <w:color w:val="000000"/>
        </w:rPr>
        <w:t xml:space="preserve"> 通用术语和定</w:t>
      </w:r>
      <w:r>
        <w:rPr>
          <w:rFonts w:hint="eastAsia" w:hAnsi="宋体"/>
          <w:color w:val="000000"/>
        </w:rPr>
        <w:t>义</w:t>
      </w:r>
    </w:p>
    <w:p>
      <w:pPr>
        <w:pStyle w:val="63"/>
        <w:ind w:left="-283" w:leftChars="-135" w:firstLine="420"/>
        <w:rPr>
          <w:rFonts w:hAnsi="宋体"/>
        </w:rPr>
      </w:pPr>
      <w:r>
        <w:rPr>
          <w:rFonts w:hint="eastAsia" w:hAnsi="宋体"/>
        </w:rPr>
        <w:t>GB/T 12604.3-2013  无损检测术语  渗透检测</w:t>
      </w:r>
    </w:p>
    <w:p>
      <w:pPr>
        <w:pStyle w:val="63"/>
        <w:ind w:left="-283" w:leftChars="-135" w:firstLine="420"/>
        <w:rPr>
          <w:rFonts w:hAnsi="宋体"/>
        </w:rPr>
      </w:pPr>
      <w:r>
        <w:rPr>
          <w:rFonts w:hint="eastAsia" w:hAnsi="宋体"/>
        </w:rPr>
        <w:t>GB/T 260-2016  石油产品水含量的测定  蒸馏法</w:t>
      </w:r>
    </w:p>
    <w:p>
      <w:pPr>
        <w:pStyle w:val="63"/>
        <w:ind w:left="-283" w:leftChars="-135" w:firstLine="420"/>
        <w:rPr>
          <w:rFonts w:hAnsi="宋体"/>
        </w:rPr>
      </w:pPr>
      <w:r>
        <w:rPr>
          <w:rFonts w:hint="eastAsia" w:hAnsi="宋体"/>
        </w:rPr>
        <w:t>T/CAMAC</w:t>
      </w:r>
      <w:r>
        <w:rPr>
          <w:rFonts w:hAnsi="宋体"/>
        </w:rPr>
        <w:t xml:space="preserve"> </w:t>
      </w:r>
      <w:r>
        <w:rPr>
          <w:rFonts w:hint="eastAsia" w:hAnsi="宋体"/>
        </w:rPr>
        <w:t>0001  民用航空无损检测人员资格鉴定与认证</w:t>
      </w:r>
    </w:p>
    <w:p>
      <w:pPr>
        <w:pStyle w:val="63"/>
        <w:ind w:left="-283" w:leftChars="-135" w:firstLine="420"/>
        <w:rPr>
          <w:rFonts w:hAnsi="宋体"/>
        </w:rPr>
      </w:pPr>
      <w:r>
        <w:rPr>
          <w:rFonts w:hint="eastAsia" w:hAnsi="宋体"/>
        </w:rPr>
        <w:t>ASTM E1417  液体渗透检测</w:t>
      </w:r>
    </w:p>
    <w:p>
      <w:pPr>
        <w:pStyle w:val="63"/>
        <w:ind w:left="-283" w:leftChars="-135" w:firstLine="420"/>
        <w:rPr>
          <w:rFonts w:hAnsi="宋体"/>
        </w:rPr>
      </w:pPr>
      <w:r>
        <w:rPr>
          <w:rFonts w:hint="eastAsia" w:hAnsi="宋体"/>
        </w:rPr>
        <w:t>AMS 2644  渗透检测用材料</w:t>
      </w:r>
    </w:p>
    <w:p>
      <w:pPr>
        <w:pStyle w:val="63"/>
        <w:ind w:left="-283" w:leftChars="-135" w:firstLine="420"/>
        <w:rPr>
          <w:rFonts w:hAnsi="宋体"/>
        </w:rPr>
      </w:pPr>
      <w:r>
        <w:rPr>
          <w:rFonts w:hint="eastAsia" w:hAnsi="宋体"/>
        </w:rPr>
        <w:t>ASTM D95  用蒸馏法测定石油产品和沥青材料中水分的试验方法</w:t>
      </w:r>
    </w:p>
    <w:p>
      <w:pPr>
        <w:pStyle w:val="63"/>
        <w:ind w:left="-283" w:leftChars="-135" w:firstLine="420"/>
        <w:rPr>
          <w:rFonts w:hAnsi="宋体"/>
        </w:rPr>
      </w:pPr>
      <w:r>
        <w:rPr>
          <w:rFonts w:hint="eastAsia" w:hAnsi="宋体"/>
        </w:rPr>
        <w:t>ASTM D6304  通过Karl Fischer滴定法确定石油产品、润滑油和添加剂的含水量的测试方法</w:t>
      </w:r>
    </w:p>
    <w:p>
      <w:pPr>
        <w:pStyle w:val="63"/>
        <w:ind w:left="-283" w:leftChars="-135" w:firstLine="420"/>
        <w:rPr>
          <w:rFonts w:hAnsi="宋体"/>
        </w:rPr>
      </w:pPr>
      <w:r>
        <w:rPr>
          <w:rFonts w:hint="eastAsia" w:hAnsi="宋体"/>
        </w:rPr>
        <w:t>ASTM E1135  荧光渗透液亮度比对测定方法</w:t>
      </w:r>
    </w:p>
    <w:p>
      <w:pPr>
        <w:pStyle w:val="63"/>
        <w:ind w:left="-283" w:leftChars="-135" w:firstLine="420"/>
        <w:rPr>
          <w:rFonts w:hAnsi="宋体"/>
        </w:rPr>
      </w:pPr>
      <w:r>
        <w:rPr>
          <w:rFonts w:hint="eastAsia" w:hAnsi="宋体"/>
        </w:rPr>
        <w:t>ASTM E3022  在液体渗透和磁粉检测中LED UV-A的发射特性测试和要求细则</w:t>
      </w:r>
    </w:p>
    <w:p>
      <w:pPr>
        <w:pStyle w:val="63"/>
        <w:ind w:left="-283" w:leftChars="-135" w:firstLine="420"/>
        <w:rPr>
          <w:rFonts w:hAnsi="宋体"/>
        </w:rPr>
      </w:pPr>
      <w:r>
        <w:rPr>
          <w:rFonts w:hint="eastAsia" w:hAnsi="宋体"/>
        </w:rPr>
        <w:t>ASTM E165  工业用液体渗透检测实施细则</w:t>
      </w:r>
    </w:p>
    <w:p>
      <w:pPr>
        <w:pStyle w:val="63"/>
        <w:ind w:left="-283" w:leftChars="-135" w:firstLine="420"/>
        <w:rPr>
          <w:rFonts w:hAnsi="宋体"/>
        </w:rPr>
      </w:pPr>
      <w:r>
        <w:rPr>
          <w:rFonts w:hint="eastAsia" w:hAnsi="宋体"/>
        </w:rPr>
        <w:t>QPL-AMS2644  被鉴定的产品目录  检验材料  渗透</w:t>
      </w:r>
    </w:p>
    <w:p>
      <w:pPr>
        <w:pStyle w:val="127"/>
        <w:numPr>
          <w:ilvl w:val="0"/>
          <w:numId w:val="17"/>
        </w:numPr>
        <w:spacing w:before="240" w:beforeLines="100" w:after="240" w:afterLines="100"/>
        <w:rPr>
          <w:bCs/>
        </w:rPr>
      </w:pPr>
      <w:bookmarkStart w:id="6" w:name="_Toc35003891"/>
      <w:r>
        <w:rPr>
          <w:rFonts w:hint="eastAsia"/>
          <w:bCs/>
        </w:rPr>
        <w:t>术语和定义</w:t>
      </w:r>
      <w:bookmarkEnd w:id="6"/>
    </w:p>
    <w:p>
      <w:pPr>
        <w:pStyle w:val="63"/>
        <w:ind w:left="-283" w:leftChars="-135" w:firstLine="420"/>
        <w:rPr>
          <w:rFonts w:hAnsi="宋体"/>
        </w:rPr>
      </w:pPr>
      <w:r>
        <w:rPr>
          <w:rFonts w:hint="eastAsia" w:hAnsi="宋体"/>
        </w:rPr>
        <w:t>GB/T 12604.3-2013确立的以及下列术语和定义适用于本文件。</w:t>
      </w:r>
    </w:p>
    <w:p>
      <w:pPr>
        <w:pStyle w:val="74"/>
        <w:numPr>
          <w:ilvl w:val="1"/>
          <w:numId w:val="17"/>
        </w:numPr>
        <w:spacing w:before="120" w:beforeLines="50" w:after="120" w:afterLines="50"/>
      </w:pPr>
      <w:bookmarkStart w:id="7" w:name="_Toc35003892"/>
      <w:bookmarkEnd w:id="7"/>
      <w:bookmarkStart w:id="8" w:name="_Toc35003893"/>
      <w:r>
        <w:rPr>
          <w:rFonts w:hint="eastAsia" w:ascii="黑体" w:hAnsi="黑体"/>
          <w:color w:val="000000"/>
        </w:rPr>
        <w:t>认可的工程</w:t>
      </w:r>
      <w:r>
        <w:rPr>
          <w:rFonts w:hint="eastAsia" w:ascii="黑体" w:hAnsi="黑体"/>
        </w:rPr>
        <w:t>机构</w:t>
      </w:r>
      <w:r>
        <w:rPr>
          <w:color w:val="000000"/>
        </w:rPr>
        <w:t>cognizant engineering organization</w:t>
      </w:r>
      <w:bookmarkEnd w:id="8"/>
      <w:r>
        <w:rPr>
          <w:rFonts w:ascii="黑体" w:hAnsi="黑体"/>
          <w:color w:val="000000"/>
        </w:rPr>
        <w:tab/>
      </w:r>
    </w:p>
    <w:p>
      <w:pPr>
        <w:pStyle w:val="63"/>
        <w:ind w:left="-283" w:leftChars="-135" w:firstLine="420"/>
        <w:rPr>
          <w:rFonts w:hAnsi="宋体"/>
        </w:rPr>
      </w:pPr>
      <w:r>
        <w:rPr>
          <w:rFonts w:hint="eastAsia" w:hAnsi="宋体"/>
        </w:rPr>
        <w:t>主承包商、制造商或最终用户授权负责有关NDT决定和批准相关NDT事项的工程机构或NDT机构。</w:t>
      </w:r>
    </w:p>
    <w:p>
      <w:pPr>
        <w:pStyle w:val="74"/>
        <w:numPr>
          <w:ilvl w:val="1"/>
          <w:numId w:val="17"/>
        </w:numPr>
        <w:spacing w:before="120" w:beforeLines="50" w:after="120" w:afterLines="50"/>
        <w:rPr>
          <w:rFonts w:ascii="华文中宋" w:hAnsi="华文中宋" w:eastAsia="华文中宋"/>
        </w:rPr>
      </w:pPr>
      <w:bookmarkStart w:id="9" w:name="_Toc35003894"/>
      <w:bookmarkEnd w:id="9"/>
      <w:bookmarkStart w:id="10" w:name="_Toc35003895"/>
      <w:r>
        <w:rPr>
          <w:rFonts w:hint="eastAsia" w:ascii="黑体" w:hAnsi="黑体"/>
          <w:bCs/>
        </w:rPr>
        <w:t xml:space="preserve">最终渗透检测  </w:t>
      </w:r>
      <w:r>
        <w:rPr>
          <w:bCs/>
        </w:rPr>
        <w:t>final penetrant examination</w:t>
      </w:r>
      <w:bookmarkEnd w:id="10"/>
    </w:p>
    <w:p>
      <w:pPr>
        <w:pStyle w:val="63"/>
        <w:ind w:left="-283" w:leftChars="-135" w:firstLine="420"/>
        <w:rPr>
          <w:rFonts w:hAnsi="宋体"/>
        </w:rPr>
      </w:pPr>
      <w:r>
        <w:rPr>
          <w:rFonts w:hint="eastAsia" w:hAnsi="宋体"/>
        </w:rPr>
        <w:t>实施零件验收的渗透检测。除非另有规定, 如果随后的机械加工、磨削、焊接、热处理或蚀刻等工序对零件表面有任何改变可能导致先前的检验失去作用时，其先前的渗透检测不是最终检验。</w:t>
      </w:r>
    </w:p>
    <w:p>
      <w:pPr>
        <w:pStyle w:val="74"/>
        <w:numPr>
          <w:ilvl w:val="1"/>
          <w:numId w:val="17"/>
        </w:numPr>
        <w:spacing w:before="120" w:beforeLines="50" w:after="120" w:afterLines="50"/>
      </w:pPr>
      <w:bookmarkStart w:id="11" w:name="_Toc35003896"/>
      <w:bookmarkEnd w:id="11"/>
      <w:bookmarkStart w:id="12" w:name="_Toc35003897"/>
      <w:r>
        <w:rPr>
          <w:rFonts w:hint="eastAsia" w:ascii="黑体" w:hAnsi="黑体"/>
          <w:bCs/>
        </w:rPr>
        <w:t xml:space="preserve">在役  </w:t>
      </w:r>
      <w:r>
        <w:rPr>
          <w:bCs/>
        </w:rPr>
        <w:t>in-service</w:t>
      </w:r>
      <w:bookmarkEnd w:id="12"/>
    </w:p>
    <w:p>
      <w:pPr>
        <w:pStyle w:val="63"/>
        <w:ind w:left="707" w:leftChars="203" w:hanging="281" w:hangingChars="134"/>
        <w:rPr>
          <w:rFonts w:hAnsi="宋体"/>
        </w:rPr>
      </w:pPr>
      <w:r>
        <w:rPr>
          <w:rFonts w:hint="eastAsia" w:hAnsi="宋体"/>
        </w:rPr>
        <w:t>零件在正常状态的使用和储存过程中。</w:t>
      </w:r>
      <w:bookmarkStart w:id="13" w:name="_Toc35003898"/>
      <w:bookmarkEnd w:id="13"/>
    </w:p>
    <w:p>
      <w:pPr>
        <w:pStyle w:val="74"/>
        <w:numPr>
          <w:ilvl w:val="1"/>
          <w:numId w:val="17"/>
        </w:numPr>
        <w:spacing w:before="120" w:beforeLines="50" w:after="120" w:afterLines="50"/>
        <w:ind w:left="-2" w:leftChars="-1"/>
      </w:pPr>
      <w:bookmarkStart w:id="14" w:name="_Toc35003900"/>
      <w:bookmarkEnd w:id="14"/>
      <w:bookmarkStart w:id="15" w:name="_Toc35003901"/>
      <w:r>
        <w:rPr>
          <w:rFonts w:hint="eastAsia" w:ascii="黑体" w:hAnsi="黑体"/>
          <w:bCs/>
        </w:rPr>
        <w:t xml:space="preserve">重新处理 </w:t>
      </w:r>
      <w:r>
        <w:rPr>
          <w:bCs/>
        </w:rPr>
        <w:t xml:space="preserve"> reprocess</w:t>
      </w:r>
      <w:bookmarkEnd w:id="15"/>
    </w:p>
    <w:p>
      <w:pPr>
        <w:pStyle w:val="63"/>
        <w:ind w:firstLine="420"/>
        <w:rPr>
          <w:rFonts w:hAnsi="宋体"/>
        </w:rPr>
      </w:pPr>
      <w:r>
        <w:rPr>
          <w:rFonts w:hint="eastAsia" w:hAnsi="宋体"/>
        </w:rPr>
        <w:t>对零件重新施加渗透液、乳化剂(需要时)和显像剂(需要时)的相应处理过程</w:t>
      </w:r>
      <w:bookmarkStart w:id="16" w:name="_Toc35003902"/>
      <w:bookmarkEnd w:id="16"/>
    </w:p>
    <w:p>
      <w:pPr>
        <w:pStyle w:val="63"/>
        <w:ind w:firstLine="420"/>
        <w:rPr>
          <w:rFonts w:hAnsi="宋体"/>
        </w:rPr>
      </w:pPr>
    </w:p>
    <w:p>
      <w:pPr>
        <w:pStyle w:val="63"/>
        <w:ind w:firstLine="420"/>
        <w:rPr>
          <w:rFonts w:hAnsi="宋体"/>
        </w:rPr>
      </w:pPr>
    </w:p>
    <w:p>
      <w:pPr>
        <w:pStyle w:val="74"/>
        <w:numPr>
          <w:ilvl w:val="1"/>
          <w:numId w:val="17"/>
        </w:numPr>
        <w:spacing w:before="120" w:beforeLines="50" w:after="120" w:afterLines="50"/>
        <w:rPr>
          <w:rFonts w:ascii="宋体" w:hAnsi="宋体" w:eastAsia="宋体"/>
        </w:rPr>
      </w:pPr>
      <w:bookmarkStart w:id="17" w:name="_Toc35003904"/>
      <w:bookmarkEnd w:id="17"/>
      <w:bookmarkStart w:id="18" w:name="_Toc35003905"/>
      <w:r>
        <w:rPr>
          <w:rFonts w:hint="eastAsia" w:ascii="黑体" w:hAnsi="黑体"/>
          <w:bCs/>
        </w:rPr>
        <w:t>涡轮发动机关键零件</w:t>
      </w:r>
      <w:r>
        <w:rPr>
          <w:rFonts w:hint="eastAsia" w:ascii="黑体" w:hAnsi="黑体"/>
          <w:b/>
        </w:rPr>
        <w:t xml:space="preserve"> </w:t>
      </w:r>
      <w:r>
        <w:rPr>
          <w:bCs/>
        </w:rPr>
        <w:t xml:space="preserve"> turbine engine critical components</w:t>
      </w:r>
      <w:bookmarkEnd w:id="18"/>
    </w:p>
    <w:p>
      <w:pPr>
        <w:pStyle w:val="63"/>
        <w:ind w:firstLine="420"/>
        <w:rPr>
          <w:rFonts w:hAnsi="宋体"/>
        </w:rPr>
      </w:pPr>
      <w:r>
        <w:rPr>
          <w:rFonts w:hint="eastAsia" w:hAnsi="宋体"/>
        </w:rPr>
        <w:t>被涡轮发动机制造商指定为 “关键件”的任何零件。</w:t>
      </w:r>
    </w:p>
    <w:p>
      <w:pPr>
        <w:pStyle w:val="74"/>
        <w:numPr>
          <w:ilvl w:val="1"/>
          <w:numId w:val="17"/>
        </w:numPr>
        <w:spacing w:before="120" w:beforeLines="50" w:after="120" w:afterLines="50"/>
        <w:rPr>
          <w:rFonts w:ascii="新宋体" w:hAnsi="新宋体" w:eastAsia="新宋体"/>
        </w:rPr>
      </w:pPr>
      <w:bookmarkStart w:id="19" w:name="_Toc35003906"/>
      <w:bookmarkEnd w:id="19"/>
      <w:bookmarkStart w:id="20" w:name="_Toc35003907"/>
      <w:r>
        <w:rPr>
          <w:rFonts w:hint="eastAsia" w:hAnsi="黑体"/>
          <w:bCs/>
        </w:rPr>
        <w:t>蚀刻  etching</w:t>
      </w:r>
      <w:bookmarkEnd w:id="20"/>
    </w:p>
    <w:p>
      <w:pPr>
        <w:pStyle w:val="63"/>
        <w:ind w:firstLine="420"/>
        <w:rPr>
          <w:rFonts w:hAnsi="宋体"/>
        </w:rPr>
      </w:pPr>
      <w:r>
        <w:rPr>
          <w:rFonts w:hint="eastAsia" w:hAnsi="宋体"/>
        </w:rPr>
        <w:t>用化学或电化学方法去除表面材料。</w:t>
      </w:r>
    </w:p>
    <w:p>
      <w:pPr>
        <w:pStyle w:val="127"/>
        <w:numPr>
          <w:ilvl w:val="0"/>
          <w:numId w:val="17"/>
        </w:numPr>
        <w:spacing w:before="240" w:beforeLines="100" w:after="240" w:afterLines="100"/>
        <w:rPr>
          <w:bCs/>
        </w:rPr>
      </w:pPr>
      <w:bookmarkStart w:id="21" w:name="_Toc35003908"/>
      <w:r>
        <w:rPr>
          <w:rFonts w:hint="eastAsia"/>
          <w:bCs/>
        </w:rPr>
        <w:t>分类</w:t>
      </w:r>
      <w:bookmarkEnd w:id="21"/>
    </w:p>
    <w:p>
      <w:pPr>
        <w:pStyle w:val="74"/>
        <w:numPr>
          <w:ilvl w:val="1"/>
          <w:numId w:val="17"/>
        </w:numPr>
        <w:spacing w:before="120" w:beforeLines="50" w:after="120" w:afterLines="50"/>
        <w:rPr>
          <w:bCs/>
        </w:rPr>
      </w:pPr>
      <w:bookmarkStart w:id="22" w:name="_Toc35003909"/>
      <w:r>
        <w:rPr>
          <w:rFonts w:hint="eastAsia"/>
          <w:bCs/>
        </w:rPr>
        <w:t>渗透系统</w:t>
      </w:r>
      <w:bookmarkEnd w:id="22"/>
    </w:p>
    <w:p>
      <w:pPr>
        <w:pStyle w:val="73"/>
        <w:numPr>
          <w:ilvl w:val="2"/>
          <w:numId w:val="18"/>
        </w:numPr>
        <w:spacing w:before="120" w:beforeLines="50" w:after="120" w:afterLines="50"/>
        <w:ind w:hanging="862"/>
        <w:rPr>
          <w:bCs/>
        </w:rPr>
      </w:pPr>
      <w:r>
        <w:rPr>
          <w:rFonts w:hint="eastAsia"/>
          <w:bCs/>
        </w:rPr>
        <w:t>类型</w:t>
      </w:r>
    </w:p>
    <w:p>
      <w:pPr>
        <w:pStyle w:val="63"/>
        <w:ind w:left="426" w:firstLine="0" w:firstLineChars="0"/>
        <w:rPr>
          <w:rFonts w:hAnsi="宋体"/>
        </w:rPr>
      </w:pPr>
      <w:r>
        <w:rPr>
          <w:rFonts w:hint="eastAsia" w:hAnsi="宋体"/>
        </w:rPr>
        <w:t>类型Ⅰ：荧光渗透检测；</w:t>
      </w:r>
    </w:p>
    <w:p>
      <w:pPr>
        <w:pStyle w:val="63"/>
        <w:ind w:left="426" w:firstLine="0" w:firstLineChars="0"/>
        <w:rPr>
          <w:rFonts w:asciiTheme="minorEastAsia" w:hAnsiTheme="minorEastAsia" w:eastAsiaTheme="minorEastAsia"/>
        </w:rPr>
      </w:pPr>
      <w:r>
        <w:rPr>
          <w:rFonts w:hint="eastAsia" w:hAnsi="宋体"/>
        </w:rPr>
        <w:t>类型Ⅱ：着色渗透检测</w:t>
      </w:r>
      <w:r>
        <w:rPr>
          <w:rFonts w:hint="eastAsia" w:asciiTheme="minorEastAsia" w:hAnsiTheme="minorEastAsia" w:eastAsiaTheme="minorEastAsia"/>
        </w:rPr>
        <w:t>。</w:t>
      </w:r>
    </w:p>
    <w:p>
      <w:pPr>
        <w:pStyle w:val="73"/>
        <w:numPr>
          <w:ilvl w:val="2"/>
          <w:numId w:val="18"/>
        </w:numPr>
        <w:spacing w:before="120" w:beforeLines="50" w:after="120" w:afterLines="50"/>
        <w:ind w:hanging="862"/>
        <w:rPr>
          <w:bCs/>
        </w:rPr>
      </w:pPr>
      <w:r>
        <w:rPr>
          <w:rFonts w:hint="eastAsia"/>
          <w:bCs/>
        </w:rPr>
        <w:t>方法</w:t>
      </w:r>
    </w:p>
    <w:p>
      <w:pPr>
        <w:pStyle w:val="63"/>
        <w:ind w:left="426" w:firstLine="0" w:firstLineChars="0"/>
        <w:rPr>
          <w:rFonts w:hAnsi="宋体"/>
        </w:rPr>
      </w:pPr>
      <w:r>
        <w:rPr>
          <w:rFonts w:hint="eastAsia" w:hAnsi="宋体"/>
        </w:rPr>
        <w:t>方法A：水洗去除法；</w:t>
      </w:r>
    </w:p>
    <w:p>
      <w:pPr>
        <w:pStyle w:val="63"/>
        <w:ind w:left="426" w:firstLine="0" w:firstLineChars="0"/>
        <w:rPr>
          <w:rFonts w:hAnsi="宋体"/>
        </w:rPr>
      </w:pPr>
      <w:r>
        <w:rPr>
          <w:rFonts w:hint="eastAsia" w:hAnsi="宋体"/>
        </w:rPr>
        <w:t>方法A(</w:t>
      </w:r>
      <w:r>
        <w:rPr>
          <w:rFonts w:hAnsi="宋体"/>
        </w:rPr>
        <w:t>W)</w:t>
      </w:r>
      <w:r>
        <w:rPr>
          <w:rFonts w:hint="eastAsia" w:hAnsi="宋体"/>
        </w:rPr>
        <w:t>：水基水洗去除法</w:t>
      </w:r>
    </w:p>
    <w:p>
      <w:pPr>
        <w:pStyle w:val="63"/>
        <w:ind w:left="426" w:firstLine="0" w:firstLineChars="0"/>
        <w:rPr>
          <w:rFonts w:hAnsi="宋体"/>
        </w:rPr>
      </w:pPr>
      <w:r>
        <w:rPr>
          <w:rFonts w:hint="eastAsia" w:hAnsi="宋体"/>
        </w:rPr>
        <w:t>方法B：亲油性后乳化去除法；</w:t>
      </w:r>
    </w:p>
    <w:p>
      <w:pPr>
        <w:pStyle w:val="63"/>
        <w:ind w:left="426" w:firstLine="0" w:firstLineChars="0"/>
        <w:rPr>
          <w:rFonts w:hAnsi="宋体"/>
        </w:rPr>
      </w:pPr>
      <w:r>
        <w:rPr>
          <w:rFonts w:hint="eastAsia" w:hAnsi="宋体"/>
        </w:rPr>
        <w:t>方法C：溶剂去除法；</w:t>
      </w:r>
    </w:p>
    <w:p>
      <w:pPr>
        <w:pStyle w:val="63"/>
        <w:ind w:left="426" w:firstLine="0" w:firstLineChars="0"/>
        <w:rPr>
          <w:rFonts w:hAnsi="宋体"/>
        </w:rPr>
      </w:pPr>
      <w:r>
        <w:rPr>
          <w:rFonts w:hint="eastAsia" w:hAnsi="宋体"/>
        </w:rPr>
        <w:t>方法D：亲水性后乳化去除法。</w:t>
      </w:r>
    </w:p>
    <w:p>
      <w:pPr>
        <w:pStyle w:val="73"/>
        <w:numPr>
          <w:ilvl w:val="2"/>
          <w:numId w:val="18"/>
        </w:numPr>
        <w:spacing w:before="120" w:beforeLines="50" w:after="120" w:afterLines="50"/>
        <w:ind w:hanging="862"/>
        <w:rPr>
          <w:bCs/>
        </w:rPr>
      </w:pPr>
      <w:r>
        <w:rPr>
          <w:rFonts w:hint="eastAsia"/>
          <w:bCs/>
        </w:rPr>
        <w:t>灵敏度等级</w:t>
      </w:r>
    </w:p>
    <w:p>
      <w:pPr>
        <w:pStyle w:val="63"/>
        <w:ind w:left="426" w:firstLine="0" w:firstLineChars="0"/>
        <w:rPr>
          <w:rFonts w:hAnsi="宋体"/>
        </w:rPr>
      </w:pPr>
      <w:r>
        <w:rPr>
          <w:rFonts w:hint="eastAsia" w:hAnsi="宋体"/>
          <w:spacing w:val="-4"/>
        </w:rPr>
        <w:t>灵敏度等级分类仅适用于类型Ⅰ。类型Ⅱ是单一灵敏度，不应使用下列任何一种灵敏度等级</w:t>
      </w:r>
      <w:r>
        <w:rPr>
          <w:rFonts w:hint="eastAsia" w:hAnsi="宋体"/>
        </w:rPr>
        <w:t>来代表。</w:t>
      </w:r>
    </w:p>
    <w:p>
      <w:pPr>
        <w:pStyle w:val="63"/>
        <w:ind w:left="141" w:leftChars="67" w:firstLine="283" w:firstLineChars="135"/>
        <w:rPr>
          <w:rFonts w:hAnsi="宋体"/>
        </w:rPr>
      </w:pPr>
      <w:r>
        <w:rPr>
          <w:rFonts w:hint="eastAsia" w:hAnsi="宋体"/>
        </w:rPr>
        <w:t>等级1：低灵敏度；</w:t>
      </w:r>
    </w:p>
    <w:p>
      <w:pPr>
        <w:pStyle w:val="63"/>
        <w:ind w:left="141" w:leftChars="67" w:firstLine="283" w:firstLineChars="135"/>
        <w:rPr>
          <w:rFonts w:hAnsi="宋体"/>
        </w:rPr>
      </w:pPr>
      <w:r>
        <w:rPr>
          <w:rFonts w:hint="eastAsia" w:hAnsi="宋体"/>
        </w:rPr>
        <w:t>等级2：中灵敏度；</w:t>
      </w:r>
    </w:p>
    <w:p>
      <w:pPr>
        <w:pStyle w:val="63"/>
        <w:ind w:left="141" w:leftChars="67" w:firstLine="283" w:firstLineChars="135"/>
        <w:rPr>
          <w:rFonts w:hAnsi="宋体"/>
        </w:rPr>
      </w:pPr>
      <w:r>
        <w:rPr>
          <w:rFonts w:hint="eastAsia" w:hAnsi="宋体"/>
        </w:rPr>
        <w:t>等级3：高灵敏度；</w:t>
      </w:r>
    </w:p>
    <w:p>
      <w:pPr>
        <w:pStyle w:val="63"/>
        <w:ind w:left="141" w:leftChars="67" w:firstLine="283" w:firstLineChars="135"/>
        <w:rPr>
          <w:rFonts w:hAnsi="宋体"/>
        </w:rPr>
      </w:pPr>
      <w:r>
        <w:rPr>
          <w:rFonts w:hint="eastAsia" w:hAnsi="宋体"/>
        </w:rPr>
        <w:t>等级4：超高灵敏度。</w:t>
      </w:r>
    </w:p>
    <w:p>
      <w:pPr>
        <w:pStyle w:val="74"/>
        <w:numPr>
          <w:ilvl w:val="1"/>
          <w:numId w:val="18"/>
        </w:numPr>
        <w:spacing w:before="120" w:beforeLines="50" w:after="120" w:afterLines="50"/>
        <w:rPr>
          <w:rFonts w:hAnsi="黑体"/>
          <w:bCs/>
        </w:rPr>
      </w:pPr>
      <w:bookmarkStart w:id="23" w:name="_Toc35003910"/>
      <w:r>
        <w:rPr>
          <w:rFonts w:hint="eastAsia" w:hAnsi="黑体"/>
          <w:bCs/>
        </w:rPr>
        <w:t>显像剂</w:t>
      </w:r>
      <w:bookmarkEnd w:id="23"/>
    </w:p>
    <w:p>
      <w:pPr>
        <w:pStyle w:val="63"/>
        <w:ind w:firstLine="420"/>
        <w:rPr>
          <w:rFonts w:hAnsi="宋体"/>
        </w:rPr>
      </w:pPr>
      <w:r>
        <w:rPr>
          <w:rFonts w:hint="eastAsia" w:hAnsi="宋体"/>
        </w:rPr>
        <w:t>显像剂应分为以下类别：</w:t>
      </w:r>
    </w:p>
    <w:p>
      <w:pPr>
        <w:pStyle w:val="69"/>
        <w:numPr>
          <w:ilvl w:val="0"/>
          <w:numId w:val="16"/>
        </w:numPr>
        <w:tabs>
          <w:tab w:val="clear" w:pos="854"/>
        </w:tabs>
        <w:ind w:leftChars="0" w:firstLineChars="0"/>
        <w:rPr>
          <w:rFonts w:hAnsi="宋体"/>
        </w:rPr>
      </w:pPr>
      <w:r>
        <w:rPr>
          <w:rFonts w:hint="eastAsia" w:hAnsi="宋体"/>
        </w:rPr>
        <w:t>类别a：干粉显像剂；</w:t>
      </w:r>
    </w:p>
    <w:p>
      <w:pPr>
        <w:pStyle w:val="69"/>
        <w:numPr>
          <w:ilvl w:val="0"/>
          <w:numId w:val="16"/>
        </w:numPr>
        <w:tabs>
          <w:tab w:val="clear" w:pos="854"/>
        </w:tabs>
        <w:ind w:leftChars="0" w:firstLineChars="0"/>
        <w:rPr>
          <w:rFonts w:hAnsi="宋体"/>
        </w:rPr>
      </w:pPr>
      <w:r>
        <w:rPr>
          <w:rFonts w:hint="eastAsia" w:hAnsi="宋体"/>
        </w:rPr>
        <w:t>类别b：水溶性显像剂；</w:t>
      </w:r>
    </w:p>
    <w:p>
      <w:pPr>
        <w:pStyle w:val="69"/>
        <w:numPr>
          <w:ilvl w:val="0"/>
          <w:numId w:val="16"/>
        </w:numPr>
        <w:tabs>
          <w:tab w:val="clear" w:pos="854"/>
        </w:tabs>
        <w:ind w:leftChars="0" w:firstLineChars="0"/>
        <w:rPr>
          <w:rFonts w:hAnsi="宋体"/>
        </w:rPr>
      </w:pPr>
      <w:r>
        <w:rPr>
          <w:rFonts w:hint="eastAsia" w:hAnsi="宋体"/>
        </w:rPr>
        <w:t>类别c：水悬浮性显像剂；</w:t>
      </w:r>
    </w:p>
    <w:p>
      <w:pPr>
        <w:pStyle w:val="69"/>
        <w:numPr>
          <w:ilvl w:val="0"/>
          <w:numId w:val="16"/>
        </w:numPr>
        <w:tabs>
          <w:tab w:val="clear" w:pos="854"/>
        </w:tabs>
        <w:ind w:leftChars="0" w:firstLineChars="0"/>
        <w:rPr>
          <w:rFonts w:hAnsi="宋体"/>
        </w:rPr>
      </w:pPr>
      <w:r>
        <w:rPr>
          <w:rFonts w:hint="eastAsia" w:hAnsi="宋体"/>
        </w:rPr>
        <w:t>类别d：非水性显像剂（用于荧光渗透检测）；</w:t>
      </w:r>
    </w:p>
    <w:p>
      <w:pPr>
        <w:pStyle w:val="69"/>
        <w:numPr>
          <w:ilvl w:val="0"/>
          <w:numId w:val="16"/>
        </w:numPr>
        <w:tabs>
          <w:tab w:val="clear" w:pos="854"/>
        </w:tabs>
        <w:ind w:leftChars="0" w:firstLineChars="0"/>
        <w:rPr>
          <w:rFonts w:hAnsi="宋体"/>
        </w:rPr>
      </w:pPr>
      <w:r>
        <w:rPr>
          <w:rFonts w:hint="eastAsia" w:hAnsi="宋体"/>
        </w:rPr>
        <w:t>类别e：非水性显像剂（用于着色渗透检测）；</w:t>
      </w:r>
    </w:p>
    <w:p>
      <w:pPr>
        <w:pStyle w:val="69"/>
        <w:numPr>
          <w:ilvl w:val="0"/>
          <w:numId w:val="16"/>
        </w:numPr>
        <w:tabs>
          <w:tab w:val="clear" w:pos="854"/>
        </w:tabs>
        <w:ind w:leftChars="0" w:firstLineChars="0"/>
        <w:rPr>
          <w:rFonts w:hAnsi="宋体"/>
        </w:rPr>
      </w:pPr>
      <w:r>
        <w:rPr>
          <w:rFonts w:hint="eastAsia" w:hAnsi="宋体"/>
        </w:rPr>
        <w:t>类别f：特殊用途显像剂。</w:t>
      </w:r>
    </w:p>
    <w:p>
      <w:pPr>
        <w:pStyle w:val="74"/>
        <w:numPr>
          <w:ilvl w:val="1"/>
          <w:numId w:val="18"/>
        </w:numPr>
        <w:spacing w:before="120" w:beforeLines="50" w:after="120" w:afterLines="50"/>
        <w:rPr>
          <w:rFonts w:hAnsi="黑体"/>
          <w:bCs/>
        </w:rPr>
      </w:pPr>
      <w:bookmarkStart w:id="24" w:name="_Toc35003911"/>
      <w:r>
        <w:rPr>
          <w:rFonts w:hint="eastAsia" w:hAnsi="黑体"/>
          <w:bCs/>
        </w:rPr>
        <w:t>溶剂去除剂</w:t>
      </w:r>
      <w:bookmarkEnd w:id="24"/>
    </w:p>
    <w:p>
      <w:pPr>
        <w:pStyle w:val="63"/>
        <w:ind w:firstLine="420"/>
        <w:rPr>
          <w:rFonts w:asciiTheme="minorEastAsia" w:hAnsiTheme="minorEastAsia" w:eastAsiaTheme="minorEastAsia"/>
        </w:rPr>
      </w:pPr>
      <w:r>
        <w:rPr>
          <w:rFonts w:hint="eastAsia" w:asciiTheme="minorEastAsia" w:hAnsiTheme="minorEastAsia" w:eastAsiaTheme="minorEastAsia"/>
        </w:rPr>
        <w:t>溶剂去除剂应分为以下两类：</w:t>
      </w:r>
    </w:p>
    <w:p>
      <w:pPr>
        <w:pStyle w:val="69"/>
        <w:numPr>
          <w:ilvl w:val="0"/>
          <w:numId w:val="16"/>
        </w:numPr>
        <w:tabs>
          <w:tab w:val="clear" w:pos="854"/>
        </w:tabs>
        <w:ind w:leftChars="0" w:firstLineChars="0"/>
        <w:rPr>
          <w:rFonts w:asciiTheme="minorEastAsia" w:hAnsiTheme="minorEastAsia" w:eastAsiaTheme="minorEastAsia"/>
        </w:rPr>
      </w:pPr>
      <w:r>
        <w:rPr>
          <w:rFonts w:hint="eastAsia" w:asciiTheme="minorEastAsia" w:hAnsiTheme="minorEastAsia" w:eastAsiaTheme="minorEastAsia"/>
        </w:rPr>
        <w:t>1类：含卤溶剂去除剂；</w:t>
      </w:r>
    </w:p>
    <w:p>
      <w:pPr>
        <w:pStyle w:val="69"/>
        <w:numPr>
          <w:ilvl w:val="0"/>
          <w:numId w:val="16"/>
        </w:numPr>
        <w:tabs>
          <w:tab w:val="clear" w:pos="854"/>
        </w:tabs>
        <w:ind w:leftChars="0" w:firstLineChars="0"/>
        <w:rPr>
          <w:rFonts w:asciiTheme="minorEastAsia" w:hAnsiTheme="minorEastAsia" w:eastAsiaTheme="minorEastAsia"/>
        </w:rPr>
      </w:pPr>
      <w:r>
        <w:rPr>
          <w:rFonts w:hint="eastAsia" w:asciiTheme="minorEastAsia" w:hAnsiTheme="minorEastAsia" w:eastAsiaTheme="minorEastAsia"/>
        </w:rPr>
        <w:t>2类 ：非卤溶剂去除剂。</w:t>
      </w:r>
    </w:p>
    <w:p>
      <w:pPr>
        <w:pStyle w:val="127"/>
        <w:numPr>
          <w:ilvl w:val="0"/>
          <w:numId w:val="18"/>
        </w:numPr>
        <w:spacing w:before="240" w:beforeLines="100" w:after="240" w:afterLines="100"/>
        <w:rPr>
          <w:rFonts w:hAnsi="黑体"/>
          <w:bCs/>
        </w:rPr>
      </w:pPr>
      <w:bookmarkStart w:id="25" w:name="_Toc35003912"/>
      <w:r>
        <w:rPr>
          <w:rFonts w:hint="eastAsia" w:hAnsi="黑体"/>
          <w:bCs/>
        </w:rPr>
        <w:t>一般要求</w:t>
      </w:r>
      <w:bookmarkEnd w:id="25"/>
    </w:p>
    <w:p>
      <w:pPr>
        <w:pStyle w:val="74"/>
        <w:numPr>
          <w:ilvl w:val="1"/>
          <w:numId w:val="18"/>
        </w:numPr>
        <w:spacing w:before="120" w:beforeLines="50" w:after="120" w:afterLines="50"/>
        <w:rPr>
          <w:rFonts w:hAnsi="黑体"/>
          <w:bCs/>
        </w:rPr>
      </w:pPr>
      <w:bookmarkStart w:id="26" w:name="_Toc35003913"/>
      <w:r>
        <w:rPr>
          <w:rFonts w:hint="eastAsia" w:hAnsi="黑体"/>
          <w:bCs/>
        </w:rPr>
        <w:t>总则</w:t>
      </w:r>
      <w:bookmarkEnd w:id="26"/>
    </w:p>
    <w:p>
      <w:pPr>
        <w:pStyle w:val="138"/>
        <w:numPr>
          <w:ilvl w:val="2"/>
          <w:numId w:val="18"/>
        </w:numPr>
        <w:ind w:left="0" w:firstLine="1"/>
        <w:jc w:val="both"/>
        <w:rPr>
          <w:rFonts w:hAnsi="宋体"/>
        </w:rPr>
      </w:pPr>
      <w:r>
        <w:rPr>
          <w:rFonts w:hint="eastAsia" w:hAnsi="宋体"/>
        </w:rPr>
        <w:t>当</w:t>
      </w:r>
      <w:r>
        <w:rPr>
          <w:rFonts w:hint="eastAsia" w:hAnsi="宋体"/>
          <w:spacing w:val="-4"/>
        </w:rPr>
        <w:t>要求按本标准实施渗透检测时，应符合本标准规定的所有要求。必要</w:t>
      </w:r>
      <w:r>
        <w:rPr>
          <w:rFonts w:hint="eastAsia" w:hAnsi="宋体"/>
        </w:rPr>
        <w:t>时认可的工程机构应制定比本标准最低要求更严格的规定。</w:t>
      </w:r>
    </w:p>
    <w:p>
      <w:pPr>
        <w:pStyle w:val="138"/>
        <w:numPr>
          <w:ilvl w:val="2"/>
          <w:numId w:val="18"/>
        </w:numPr>
        <w:ind w:left="0" w:firstLine="0"/>
        <w:jc w:val="both"/>
        <w:rPr>
          <w:rFonts w:hAnsi="宋体"/>
        </w:rPr>
      </w:pPr>
      <w:r>
        <w:rPr>
          <w:rFonts w:hint="eastAsia" w:hAnsi="宋体"/>
        </w:rPr>
        <w:t>当要求按本标准实</w:t>
      </w:r>
      <w:r>
        <w:rPr>
          <w:rFonts w:hint="eastAsia" w:hAnsi="宋体"/>
          <w:spacing w:val="-4"/>
        </w:rPr>
        <w:t>施渗透检测时，在采购单、合同或其他有关文件中应规</w:t>
      </w:r>
      <w:r>
        <w:rPr>
          <w:rFonts w:hint="eastAsia" w:hAnsi="宋体"/>
        </w:rPr>
        <w:t>定被检零件的验收标准，工程图纸或其他相关文</w:t>
      </w:r>
      <w:r>
        <w:rPr>
          <w:rFonts w:hint="eastAsia" w:hAnsi="宋体"/>
          <w:spacing w:val="-4"/>
        </w:rPr>
        <w:t>件应指明整个零件的验收标准，也可以是分区域的验收标准。除非另有</w:t>
      </w:r>
      <w:r>
        <w:rPr>
          <w:rFonts w:hint="eastAsia" w:hAnsi="宋体"/>
        </w:rPr>
        <w:t>规定，不应采用以抽样为基础的渗透检测。</w:t>
      </w:r>
    </w:p>
    <w:p>
      <w:pPr>
        <w:pStyle w:val="138"/>
        <w:numPr>
          <w:ilvl w:val="2"/>
          <w:numId w:val="18"/>
        </w:numPr>
        <w:ind w:left="0" w:firstLine="0"/>
        <w:jc w:val="both"/>
        <w:rPr>
          <w:rFonts w:hAnsi="宋体"/>
        </w:rPr>
      </w:pPr>
      <w:r>
        <w:rPr>
          <w:rFonts w:hint="eastAsia" w:hAnsi="宋体"/>
        </w:rPr>
        <w:t>本标准没</w:t>
      </w:r>
      <w:r>
        <w:rPr>
          <w:rFonts w:hint="eastAsia" w:hAnsi="宋体"/>
          <w:spacing w:val="-4"/>
        </w:rPr>
        <w:t>有涉及与使用有关的所有安全方面的描述。本标准使用者</w:t>
      </w:r>
      <w:r>
        <w:rPr>
          <w:rFonts w:hint="eastAsia" w:hAnsi="宋体"/>
        </w:rPr>
        <w:t>在使用前有责任制定相应的安全和健康防护措施, 并遵守有关安全的法规或条例。</w:t>
      </w:r>
    </w:p>
    <w:p>
      <w:pPr>
        <w:pStyle w:val="74"/>
        <w:numPr>
          <w:ilvl w:val="1"/>
          <w:numId w:val="18"/>
        </w:numPr>
        <w:spacing w:before="120" w:beforeLines="50" w:after="120" w:afterLines="50"/>
        <w:rPr>
          <w:rFonts w:hAnsi="黑体"/>
          <w:bCs/>
        </w:rPr>
      </w:pPr>
      <w:bookmarkStart w:id="27" w:name="_Toc35003914"/>
      <w:r>
        <w:rPr>
          <w:rFonts w:hint="eastAsia" w:hAnsi="黑体"/>
          <w:bCs/>
        </w:rPr>
        <w:t>人员资格</w:t>
      </w:r>
      <w:bookmarkEnd w:id="27"/>
    </w:p>
    <w:p>
      <w:pPr>
        <w:pStyle w:val="63"/>
        <w:ind w:firstLine="420"/>
        <w:rPr>
          <w:rFonts w:hAnsi="宋体"/>
          <w:color w:val="FF0000"/>
          <w:spacing w:val="-4"/>
        </w:rPr>
      </w:pPr>
      <w:r>
        <w:rPr>
          <w:rFonts w:hint="eastAsia" w:hAnsi="宋体"/>
          <w:color w:val="000000"/>
        </w:rPr>
        <w:t>从事</w:t>
      </w:r>
      <w:r>
        <w:rPr>
          <w:rFonts w:hAnsi="宋体" w:cs="Arial"/>
          <w:spacing w:val="-4"/>
        </w:rPr>
        <w:t>渗透</w:t>
      </w:r>
      <w:r>
        <w:rPr>
          <w:rFonts w:hint="eastAsia" w:hAnsi="宋体"/>
          <w:color w:val="000000"/>
        </w:rPr>
        <w:t>检测的人员应按</w:t>
      </w:r>
      <w:r>
        <w:rPr>
          <w:rFonts w:hAnsi="宋体"/>
        </w:rPr>
        <w:t>T/CAMAC 0001</w:t>
      </w:r>
      <w:r>
        <w:rPr>
          <w:rFonts w:hint="eastAsia" w:hAnsi="宋体"/>
          <w:color w:val="000000"/>
        </w:rPr>
        <w:t>的规定进行资格鉴定与</w:t>
      </w:r>
      <w:r>
        <w:rPr>
          <w:rFonts w:hAnsi="宋体"/>
          <w:color w:val="000000"/>
        </w:rPr>
        <w:t>认证</w:t>
      </w:r>
      <w:r>
        <w:rPr>
          <w:rFonts w:hint="eastAsia" w:hAnsi="宋体"/>
        </w:rPr>
        <w:t>，或</w:t>
      </w:r>
      <w:r>
        <w:rPr>
          <w:rFonts w:hAnsi="宋体"/>
        </w:rPr>
        <w:t>按合同</w:t>
      </w:r>
      <w:r>
        <w:rPr>
          <w:rFonts w:hint="eastAsia" w:hAnsi="宋体"/>
        </w:rPr>
        <w:t>、</w:t>
      </w:r>
      <w:r>
        <w:rPr>
          <w:rFonts w:hAnsi="宋体"/>
        </w:rPr>
        <w:t>订单中的要</w:t>
      </w:r>
      <w:r>
        <w:rPr>
          <w:rFonts w:hint="eastAsia" w:hAnsi="宋体"/>
        </w:rPr>
        <w:t>求</w:t>
      </w:r>
      <w:r>
        <w:rPr>
          <w:rFonts w:hAnsi="宋体"/>
        </w:rPr>
        <w:t>执行。</w:t>
      </w:r>
    </w:p>
    <w:p>
      <w:pPr>
        <w:pStyle w:val="74"/>
        <w:numPr>
          <w:ilvl w:val="1"/>
          <w:numId w:val="18"/>
        </w:numPr>
        <w:spacing w:before="120" w:beforeLines="50" w:after="120" w:afterLines="50"/>
        <w:rPr>
          <w:rFonts w:hAnsi="黑体"/>
          <w:bCs/>
        </w:rPr>
      </w:pPr>
      <w:bookmarkStart w:id="28" w:name="_Toc35003915"/>
      <w:r>
        <w:rPr>
          <w:rFonts w:hint="eastAsia" w:hAnsi="黑体"/>
          <w:bCs/>
        </w:rPr>
        <w:t>渗透材料</w:t>
      </w:r>
      <w:bookmarkEnd w:id="28"/>
    </w:p>
    <w:p>
      <w:pPr>
        <w:pStyle w:val="138"/>
        <w:numPr>
          <w:ilvl w:val="2"/>
          <w:numId w:val="18"/>
        </w:numPr>
        <w:ind w:left="0" w:firstLine="0"/>
        <w:rPr>
          <w:rFonts w:hAnsi="宋体" w:cs="Arial"/>
        </w:rPr>
      </w:pPr>
      <w:r>
        <w:rPr>
          <w:rFonts w:hAnsi="宋体" w:cs="Arial"/>
          <w:spacing w:val="-4"/>
        </w:rPr>
        <w:t>只有被</w:t>
      </w:r>
      <w:r>
        <w:rPr>
          <w:rFonts w:hAnsi="宋体" w:cs="Arial"/>
          <w:spacing w:val="-2"/>
        </w:rPr>
        <w:t>列</w:t>
      </w:r>
      <w:r>
        <w:rPr>
          <w:rFonts w:hAnsi="宋体" w:cs="Arial"/>
          <w:spacing w:val="-4"/>
        </w:rPr>
        <w:t>在或批准列在QPL-AMS 2644中的渗透材料才能用于渗透检测。只有</w:t>
      </w:r>
      <w:r>
        <w:rPr>
          <w:rFonts w:hAnsi="宋体" w:cs="Arial"/>
          <w:spacing w:val="-2"/>
        </w:rPr>
        <w:t>经认可的工程机构</w:t>
      </w:r>
      <w:r>
        <w:rPr>
          <w:rFonts w:hAnsi="宋体" w:cs="Arial"/>
          <w:spacing w:val="-4"/>
        </w:rPr>
        <w:t>批准</w:t>
      </w:r>
      <w:r>
        <w:rPr>
          <w:rFonts w:hAnsi="宋体" w:cs="Arial"/>
        </w:rPr>
        <w:t>时，才可以使用不符合AMS2644标准要求的渗透材料（见6.</w:t>
      </w:r>
      <w:r>
        <w:rPr>
          <w:rFonts w:hint="eastAsia" w:hAnsi="宋体" w:cs="Arial"/>
        </w:rPr>
        <w:t>9</w:t>
      </w:r>
      <w:r>
        <w:rPr>
          <w:rFonts w:hAnsi="宋体" w:cs="Arial"/>
        </w:rPr>
        <w:t>.1.1）。</w:t>
      </w:r>
    </w:p>
    <w:p>
      <w:pPr>
        <w:pStyle w:val="138"/>
        <w:numPr>
          <w:ilvl w:val="2"/>
          <w:numId w:val="18"/>
        </w:numPr>
        <w:ind w:left="0" w:firstLine="0"/>
        <w:jc w:val="both"/>
        <w:rPr>
          <w:rFonts w:hAnsi="宋体" w:cs="Arial"/>
        </w:rPr>
      </w:pPr>
      <w:r>
        <w:rPr>
          <w:rFonts w:hAnsi="宋体" w:cs="Arial"/>
        </w:rPr>
        <w:t>某些清洗剂、渗透剂和显像剂</w:t>
      </w:r>
      <w:r>
        <w:rPr>
          <w:rFonts w:hAnsi="宋体" w:cs="Arial"/>
          <w:spacing w:val="-4"/>
        </w:rPr>
        <w:t>等渗透材料对非金属零件会产生有害影响，使用前应</w:t>
      </w:r>
      <w:r>
        <w:rPr>
          <w:rFonts w:hAnsi="宋体" w:cs="Arial"/>
        </w:rPr>
        <w:t>对清洗剂和渗透材料进行试验以确保这些材料对被检零件是无害的。</w:t>
      </w:r>
    </w:p>
    <w:p>
      <w:pPr>
        <w:pStyle w:val="138"/>
        <w:numPr>
          <w:ilvl w:val="2"/>
          <w:numId w:val="18"/>
        </w:numPr>
        <w:ind w:left="0" w:firstLine="0"/>
        <w:rPr>
          <w:rFonts w:hAnsi="宋体" w:cs="Arial"/>
        </w:rPr>
      </w:pPr>
      <w:r>
        <w:rPr>
          <w:rFonts w:hAnsi="宋体" w:cs="Arial"/>
        </w:rPr>
        <w:t>废弃的渗透材料的排放或处理应符合国家和地方有关安全和环保的法规。</w:t>
      </w:r>
    </w:p>
    <w:p>
      <w:pPr>
        <w:pStyle w:val="138"/>
        <w:numPr>
          <w:ilvl w:val="2"/>
          <w:numId w:val="18"/>
        </w:numPr>
        <w:ind w:left="0" w:firstLine="0"/>
        <w:rPr>
          <w:rFonts w:hAnsi="宋体" w:cs="Arial"/>
        </w:rPr>
      </w:pPr>
      <w:r>
        <w:rPr>
          <w:rFonts w:hint="eastAsia" w:hAnsi="宋体" w:cs="Arial"/>
        </w:rPr>
        <w:t>如果6.9.1-6.9.13的要求能产生可接受的结果，则允许使用超过初始保质期的渗透材料。在6.9中确定使用中的材料只需要满足6.9.13的要求。</w:t>
      </w:r>
    </w:p>
    <w:p>
      <w:pPr>
        <w:pStyle w:val="74"/>
        <w:numPr>
          <w:ilvl w:val="1"/>
          <w:numId w:val="18"/>
        </w:numPr>
        <w:spacing w:before="120" w:beforeLines="50" w:after="120" w:afterLines="50"/>
        <w:rPr>
          <w:rFonts w:hAnsi="黑体"/>
          <w:bCs/>
        </w:rPr>
      </w:pPr>
      <w:bookmarkStart w:id="29" w:name="_Toc35003916"/>
      <w:r>
        <w:rPr>
          <w:rFonts w:hint="eastAsia" w:hAnsi="黑体"/>
          <w:bCs/>
        </w:rPr>
        <w:t>设备和设施</w:t>
      </w:r>
      <w:bookmarkEnd w:id="29"/>
    </w:p>
    <w:p>
      <w:pPr>
        <w:pStyle w:val="138"/>
        <w:numPr>
          <w:ilvl w:val="2"/>
          <w:numId w:val="18"/>
        </w:numPr>
        <w:ind w:left="0" w:firstLine="0"/>
        <w:rPr>
          <w:rFonts w:hAnsi="宋体"/>
        </w:rPr>
      </w:pPr>
      <w:r>
        <w:rPr>
          <w:rFonts w:hint="eastAsia" w:hAnsi="宋体"/>
        </w:rPr>
        <w:t>用于渗透检测</w:t>
      </w:r>
      <w:r>
        <w:rPr>
          <w:rFonts w:hint="eastAsia" w:hAnsi="宋体"/>
          <w:spacing w:val="-4"/>
        </w:rPr>
        <w:t>工艺的设施的设计和布局应协调一致、方便操作，满足本标准的</w:t>
      </w:r>
      <w:r>
        <w:rPr>
          <w:rFonts w:hint="eastAsia" w:hAnsi="宋体"/>
        </w:rPr>
        <w:t>要求。同时，设备和设施应符合国家和地方有关安全和环保的法规。</w:t>
      </w:r>
    </w:p>
    <w:p>
      <w:pPr>
        <w:pStyle w:val="138"/>
        <w:numPr>
          <w:ilvl w:val="2"/>
          <w:numId w:val="18"/>
        </w:numPr>
        <w:ind w:left="0" w:firstLine="0"/>
        <w:jc w:val="both"/>
        <w:rPr>
          <w:rFonts w:hAnsi="宋体"/>
        </w:rPr>
      </w:pPr>
      <w:r>
        <w:rPr>
          <w:rFonts w:hint="eastAsia" w:hAnsi="宋体"/>
          <w:spacing w:val="-4"/>
        </w:rPr>
        <w:t>检验零件的区域（检验区）应始终保持清洁。对于着色渗透检测（类型Ⅱ），照明系统提供的可见光照度在被检零件表面上应至少达到1 076 lx（100 fc）。 对于固定式荧光渗透检测</w:t>
      </w:r>
      <w:r>
        <w:rPr>
          <w:rFonts w:hint="eastAsia" w:hAnsi="宋体"/>
        </w:rPr>
        <w:t>（类型Ⅰ），可见光在被检零件表面的背景光照度应不超</w:t>
      </w:r>
      <w:r>
        <w:rPr>
          <w:rFonts w:hint="eastAsia" w:hAnsi="宋体"/>
          <w:spacing w:val="-4"/>
        </w:rPr>
        <w:t>过21.5 lx（2 fc），U</w:t>
      </w:r>
      <w:r>
        <w:rPr>
          <w:rFonts w:hAnsi="宋体"/>
          <w:spacing w:val="-4"/>
        </w:rPr>
        <w:t>V-A</w:t>
      </w:r>
      <w:r>
        <w:rPr>
          <w:rFonts w:hint="eastAsia" w:hAnsi="宋体"/>
          <w:spacing w:val="-4"/>
        </w:rPr>
        <w:t>灯提供的辐照度</w:t>
      </w:r>
      <w:r>
        <w:rPr>
          <w:rFonts w:hint="eastAsia" w:hAnsi="宋体"/>
        </w:rPr>
        <w:t>在被检零件表面应至少达到1 000 μW/cm</w:t>
      </w:r>
      <w:r>
        <w:rPr>
          <w:rFonts w:hint="eastAsia" w:hAnsi="宋体"/>
          <w:vertAlign w:val="superscript"/>
        </w:rPr>
        <w:t>2</w:t>
      </w:r>
      <w:r>
        <w:rPr>
          <w:rFonts w:hint="eastAsia" w:hAnsi="宋体"/>
        </w:rPr>
        <w:t>，</w:t>
      </w:r>
      <w:r>
        <w:rPr>
          <w:rFonts w:hAnsi="宋体"/>
        </w:rPr>
        <w:t>UV-A</w:t>
      </w:r>
      <w:r>
        <w:rPr>
          <w:rFonts w:hint="eastAsia" w:hAnsi="宋体"/>
        </w:rPr>
        <w:t>灯</w:t>
      </w:r>
      <w:r>
        <w:rPr>
          <w:rFonts w:hint="eastAsia" w:hAnsi="宋体"/>
          <w:spacing w:val="-4"/>
        </w:rPr>
        <w:t>应满足</w:t>
      </w:r>
      <w:r>
        <w:rPr>
          <w:rFonts w:hAnsi="宋体"/>
          <w:spacing w:val="-4"/>
        </w:rPr>
        <w:t>6.</w:t>
      </w:r>
      <w:r>
        <w:rPr>
          <w:rFonts w:hint="eastAsia" w:hAnsi="宋体"/>
          <w:spacing w:val="-4"/>
        </w:rPr>
        <w:t>9</w:t>
      </w:r>
      <w:r>
        <w:rPr>
          <w:rFonts w:hAnsi="宋体"/>
          <w:spacing w:val="-4"/>
        </w:rPr>
        <w:t>.1</w:t>
      </w:r>
      <w:r>
        <w:rPr>
          <w:rFonts w:hint="eastAsia" w:hAnsi="宋体"/>
          <w:spacing w:val="-4"/>
        </w:rPr>
        <w:t>4的要求。对于便携式荧光渗透检测（类</w:t>
      </w:r>
      <w:r>
        <w:rPr>
          <w:rFonts w:hint="eastAsia" w:hAnsi="宋体"/>
        </w:rPr>
        <w:t>型I），应使用黑色帐篷、照相用的黑布或其他可以减少可见光的遮</w:t>
      </w:r>
      <w:r>
        <w:rPr>
          <w:rFonts w:hint="eastAsia" w:hAnsi="宋体"/>
          <w:spacing w:val="-4"/>
        </w:rPr>
        <w:t>光方法以尽可能使被检零件表面背景光照度减至最低水</w:t>
      </w:r>
      <w:r>
        <w:rPr>
          <w:rFonts w:hint="eastAsia" w:hAnsi="宋体"/>
        </w:rPr>
        <w:t>平，</w:t>
      </w:r>
      <w:r>
        <w:rPr>
          <w:rFonts w:hAnsi="宋体"/>
        </w:rPr>
        <w:t>UV-A</w:t>
      </w:r>
      <w:r>
        <w:rPr>
          <w:rFonts w:hint="eastAsia" w:hAnsi="宋体"/>
        </w:rPr>
        <w:t>辐照度应满足上述要求。</w:t>
      </w:r>
    </w:p>
    <w:p>
      <w:pPr>
        <w:pStyle w:val="63"/>
        <w:ind w:firstLine="420"/>
        <w:rPr>
          <w:rFonts w:hAnsi="宋体"/>
          <w:spacing w:val="-2"/>
        </w:rPr>
      </w:pPr>
      <w:r>
        <w:rPr>
          <w:rFonts w:hint="eastAsia" w:hAnsi="宋体"/>
        </w:rPr>
        <w:t>当</w:t>
      </w:r>
      <w:r>
        <w:rPr>
          <w:rFonts w:hAnsi="宋体"/>
        </w:rPr>
        <w:t>UV-A</w:t>
      </w:r>
      <w:r>
        <w:rPr>
          <w:rFonts w:hint="eastAsia" w:hAnsi="宋体"/>
          <w:spacing w:val="-2"/>
        </w:rPr>
        <w:t>灯不能对检测表面提供有效照明时，则应使用如笔式</w:t>
      </w:r>
      <w:r>
        <w:rPr>
          <w:rFonts w:hAnsi="宋体"/>
        </w:rPr>
        <w:t>UV-A</w:t>
      </w:r>
      <w:r>
        <w:rPr>
          <w:rFonts w:hint="eastAsia" w:hAnsi="宋体"/>
          <w:spacing w:val="-2"/>
        </w:rPr>
        <w:t>灯、光导纤维或者远程目视检测设备等特殊</w:t>
      </w:r>
      <w:r>
        <w:rPr>
          <w:rFonts w:hAnsi="宋体"/>
        </w:rPr>
        <w:t>UV-A</w:t>
      </w:r>
      <w:r>
        <w:rPr>
          <w:rFonts w:hint="eastAsia" w:hAnsi="宋体"/>
          <w:spacing w:val="-2"/>
        </w:rPr>
        <w:t>光源。当使用内窥镜时，影像必须提供足够的分辨率，以有效评估显示。</w:t>
      </w:r>
      <w:r>
        <w:rPr>
          <w:rFonts w:hAnsi="宋体"/>
        </w:rPr>
        <w:t>UV-A</w:t>
      </w:r>
      <w:r>
        <w:rPr>
          <w:rFonts w:hint="eastAsia" w:hAnsi="宋体"/>
          <w:spacing w:val="-2"/>
        </w:rPr>
        <w:t>辐照度应在期望的工作距离测量，并且最低值为1 000</w:t>
      </w:r>
      <w:r>
        <w:rPr>
          <w:rFonts w:hAnsi="宋体"/>
          <w:spacing w:val="-2"/>
          <w:szCs w:val="21"/>
        </w:rPr>
        <w:t>μW</w:t>
      </w:r>
      <w:r>
        <w:rPr>
          <w:rFonts w:hint="eastAsia" w:hAnsi="宋体"/>
          <w:spacing w:val="-2"/>
        </w:rPr>
        <w:t>/cm</w:t>
      </w:r>
      <w:r>
        <w:rPr>
          <w:rFonts w:hint="eastAsia" w:hAnsi="宋体"/>
          <w:spacing w:val="-2"/>
          <w:vertAlign w:val="superscript"/>
        </w:rPr>
        <w:t>2</w:t>
      </w:r>
      <w:r>
        <w:rPr>
          <w:rFonts w:hint="eastAsia" w:hAnsi="宋体"/>
          <w:spacing w:val="-2"/>
        </w:rPr>
        <w:t>。</w:t>
      </w:r>
    </w:p>
    <w:p>
      <w:pPr>
        <w:pStyle w:val="63"/>
        <w:ind w:firstLine="424" w:firstLineChars="202"/>
        <w:rPr>
          <w:rFonts w:hAnsi="宋体"/>
        </w:rPr>
      </w:pPr>
      <w:r>
        <w:rPr>
          <w:rFonts w:hint="eastAsia" w:hAnsi="宋体"/>
        </w:rPr>
        <w:t>用于评价显示为目的的LED</w:t>
      </w:r>
      <w:r>
        <w:rPr>
          <w:rFonts w:hAnsi="宋体"/>
        </w:rPr>
        <w:t xml:space="preserve"> UV-A</w:t>
      </w:r>
      <w:r>
        <w:rPr>
          <w:rFonts w:hint="eastAsia" w:hAnsi="宋体"/>
        </w:rPr>
        <w:t>灯，应符合ASTM E3022标准的要求。</w:t>
      </w:r>
    </w:p>
    <w:p>
      <w:pPr>
        <w:pStyle w:val="138"/>
        <w:numPr>
          <w:ilvl w:val="2"/>
          <w:numId w:val="18"/>
        </w:numPr>
        <w:ind w:left="0" w:firstLine="0"/>
        <w:jc w:val="both"/>
        <w:rPr>
          <w:rFonts w:hAnsi="宋体"/>
        </w:rPr>
      </w:pPr>
      <w:r>
        <w:rPr>
          <w:rFonts w:hint="eastAsia" w:hAnsi="宋体"/>
        </w:rPr>
        <w:t>当使用干燥箱对零件进行干燥时，干燥箱</w:t>
      </w:r>
      <w:r>
        <w:rPr>
          <w:rFonts w:hint="eastAsia" w:hAnsi="宋体"/>
          <w:spacing w:val="-4"/>
        </w:rPr>
        <w:t>应配有热空气循环系统。在该系统中，</w:t>
      </w:r>
      <w:r>
        <w:rPr>
          <w:rFonts w:hint="eastAsia" w:hAnsi="宋体"/>
        </w:rPr>
        <w:t>零件通过热辐射和热空气循环进行干燥。自动系统的传送速度应避</w:t>
      </w:r>
      <w:r>
        <w:rPr>
          <w:rFonts w:hint="eastAsia" w:hAnsi="宋体"/>
          <w:spacing w:val="-4"/>
        </w:rPr>
        <w:t>免零件被过分干燥。热空气</w:t>
      </w:r>
      <w:r>
        <w:rPr>
          <w:rFonts w:hint="eastAsia" w:hAnsi="宋体"/>
          <w:spacing w:val="-2"/>
        </w:rPr>
        <w:t>可不循环但必须避免污染零件。</w:t>
      </w:r>
      <w:r>
        <w:rPr>
          <w:rFonts w:hint="eastAsia" w:hAnsi="宋体"/>
        </w:rPr>
        <w:t>干燥箱最高温度应不超过71℃（160℉），干燥箱实际温度应保持在设定温度的±8.3℃（±15℉）以内。温度显示器与干燥箱实际温度的读数误差应在±5.6℃（±10℉）以内。</w:t>
      </w:r>
    </w:p>
    <w:p>
      <w:pPr>
        <w:pStyle w:val="138"/>
        <w:numPr>
          <w:ilvl w:val="2"/>
          <w:numId w:val="18"/>
        </w:numPr>
        <w:tabs>
          <w:tab w:val="left" w:pos="426"/>
        </w:tabs>
        <w:ind w:left="0" w:firstLine="1"/>
        <w:jc w:val="both"/>
        <w:rPr>
          <w:rFonts w:hAnsi="宋体"/>
        </w:rPr>
      </w:pPr>
      <w:r>
        <w:rPr>
          <w:rFonts w:hint="eastAsia" w:hAnsi="宋体"/>
        </w:rPr>
        <w:t>用于测试系统性能和渗透剂灵敏</w:t>
      </w:r>
      <w:r>
        <w:rPr>
          <w:rFonts w:hint="eastAsia" w:hAnsi="宋体"/>
          <w:spacing w:val="-4"/>
        </w:rPr>
        <w:t>度的已知缺陷试块的选择和维护保养方法应由认可的工程机构</w:t>
      </w:r>
      <w:r>
        <w:rPr>
          <w:rFonts w:hint="eastAsia" w:hAnsi="宋体"/>
        </w:rPr>
        <w:t>批准。试块上的缺陷应具备证明系统性能不合格的能</w:t>
      </w:r>
      <w:r>
        <w:rPr>
          <w:rFonts w:hint="eastAsia" w:hAnsi="宋体"/>
          <w:spacing w:val="-4"/>
        </w:rPr>
        <w:t>力，维修保养方法应能保证发现试块不再适合</w:t>
      </w:r>
      <w:r>
        <w:rPr>
          <w:rFonts w:hint="eastAsia" w:hAnsi="宋体"/>
        </w:rPr>
        <w:t>使用的变化。</w:t>
      </w:r>
    </w:p>
    <w:p>
      <w:pPr>
        <w:pStyle w:val="74"/>
        <w:numPr>
          <w:ilvl w:val="1"/>
          <w:numId w:val="18"/>
        </w:numPr>
        <w:spacing w:before="120" w:beforeLines="50" w:after="120" w:afterLines="50"/>
        <w:ind w:left="0" w:firstLine="0"/>
        <w:rPr>
          <w:rFonts w:hAnsi="黑体"/>
          <w:bCs/>
        </w:rPr>
      </w:pPr>
      <w:bookmarkStart w:id="30" w:name="_Toc35003917"/>
      <w:r>
        <w:rPr>
          <w:rFonts w:hint="eastAsia" w:hAnsi="黑体"/>
          <w:bCs/>
        </w:rPr>
        <w:t>作业指导书</w:t>
      </w:r>
      <w:bookmarkEnd w:id="30"/>
    </w:p>
    <w:p>
      <w:pPr>
        <w:pStyle w:val="63"/>
        <w:ind w:firstLine="566" w:firstLineChars="275"/>
        <w:rPr>
          <w:rFonts w:hAnsi="宋体"/>
        </w:rPr>
      </w:pPr>
      <w:r>
        <w:rPr>
          <w:rFonts w:hint="eastAsia" w:hAnsi="宋体"/>
          <w:spacing w:val="-2"/>
        </w:rPr>
        <w:t>本标准没有规定具</w:t>
      </w:r>
      <w:r>
        <w:rPr>
          <w:rFonts w:hint="eastAsia" w:hAnsi="宋体"/>
          <w:spacing w:val="-4"/>
        </w:rPr>
        <w:t>体零件的渗透作业指导书。本标准使用者应针对具体零件制订详细的作业指导书</w:t>
      </w:r>
      <w:r>
        <w:rPr>
          <w:rFonts w:hint="eastAsia" w:hAnsi="宋体"/>
          <w:spacing w:val="-2"/>
        </w:rPr>
        <w:t>。由于渗透作业指导书对于很多零件来说都是相似的，因此可以制定一个涵盖不同零件的通用</w:t>
      </w:r>
      <w:r>
        <w:rPr>
          <w:rFonts w:hint="eastAsia" w:hAnsi="宋体"/>
          <w:spacing w:val="-4"/>
        </w:rPr>
        <w:t>作业指导书</w:t>
      </w:r>
      <w:r>
        <w:rPr>
          <w:rFonts w:hint="eastAsia" w:hAnsi="宋体"/>
          <w:spacing w:val="-2"/>
        </w:rPr>
        <w:t>主程序。所有渗透作业指导书，包括为具体零件编制的技术单，都应由依据本标准5.2进行资格鉴定和认证的渗透专业3级人员批准。无论是单个程序或主</w:t>
      </w:r>
      <w:r>
        <w:rPr>
          <w:rFonts w:hint="eastAsia" w:hAnsi="宋体"/>
        </w:rPr>
        <w:t>程序，都应满足以下要求：</w:t>
      </w:r>
    </w:p>
    <w:p>
      <w:pPr>
        <w:pStyle w:val="73"/>
        <w:numPr>
          <w:ilvl w:val="2"/>
          <w:numId w:val="19"/>
        </w:numPr>
        <w:spacing w:before="50" w:after="50"/>
        <w:ind w:left="993" w:hanging="567"/>
        <w:rPr>
          <w:rFonts w:ascii="宋体" w:hAnsi="宋体" w:eastAsia="宋体"/>
        </w:rPr>
      </w:pPr>
      <w:r>
        <w:rPr>
          <w:rFonts w:hint="eastAsia" w:ascii="宋体" w:hAnsi="宋体" w:eastAsia="宋体"/>
        </w:rPr>
        <w:t>预清</w:t>
      </w:r>
      <w:r>
        <w:rPr>
          <w:rFonts w:hint="eastAsia" w:ascii="宋体" w:hAnsi="宋体" w:eastAsia="宋体"/>
          <w:spacing w:val="-4"/>
        </w:rPr>
        <w:t>洗和蚀刻等表面处理工艺的详细描述。包括使用的材料和规范或其他有关清洗、干燥以及</w:t>
      </w:r>
      <w:r>
        <w:rPr>
          <w:rFonts w:hint="eastAsia" w:ascii="宋体" w:hAnsi="宋体" w:eastAsia="宋体"/>
          <w:spacing w:val="-2"/>
        </w:rPr>
        <w:t>处理时间的工艺控</w:t>
      </w:r>
      <w:r>
        <w:rPr>
          <w:rFonts w:hint="eastAsia" w:ascii="宋体" w:hAnsi="宋体" w:eastAsia="宋体"/>
          <w:spacing w:val="-4"/>
        </w:rPr>
        <w:t>制参数。如果预清洗和蚀刻处理工艺是由其他专业人员来完成，则表面处</w:t>
      </w:r>
      <w:r>
        <w:rPr>
          <w:rFonts w:hint="eastAsia" w:ascii="宋体" w:hAnsi="宋体" w:eastAsia="宋体"/>
        </w:rPr>
        <w:t>理工艺的详细描述可以在其他文件中规定；</w:t>
      </w:r>
    </w:p>
    <w:p>
      <w:pPr>
        <w:pStyle w:val="73"/>
        <w:numPr>
          <w:ilvl w:val="2"/>
          <w:numId w:val="19"/>
        </w:numPr>
        <w:spacing w:before="50" w:after="50"/>
        <w:ind w:left="993" w:hanging="567"/>
        <w:rPr>
          <w:rFonts w:ascii="宋体" w:hAnsi="宋体" w:eastAsia="宋体"/>
        </w:rPr>
      </w:pPr>
      <w:r>
        <w:rPr>
          <w:rFonts w:hint="eastAsia" w:ascii="宋体" w:hAnsi="宋体" w:eastAsia="宋体"/>
        </w:rPr>
        <w:t>渗透材料的分类应符合第4章的要求；</w:t>
      </w:r>
    </w:p>
    <w:p>
      <w:pPr>
        <w:pStyle w:val="73"/>
        <w:numPr>
          <w:ilvl w:val="2"/>
          <w:numId w:val="19"/>
        </w:numPr>
        <w:spacing w:before="50" w:after="50"/>
        <w:ind w:left="993" w:hanging="567"/>
        <w:rPr>
          <w:rFonts w:ascii="宋体" w:hAnsi="宋体" w:eastAsia="宋体"/>
        </w:rPr>
      </w:pPr>
      <w:r>
        <w:rPr>
          <w:rFonts w:hint="eastAsia" w:ascii="宋体" w:hAnsi="宋体" w:eastAsia="宋体"/>
          <w:spacing w:val="-4"/>
        </w:rPr>
        <w:t>完整的渗透材料的工艺参数，包括浓度、施加方法、停留时间、干燥时间、干燥温度以及</w:t>
      </w:r>
      <w:r>
        <w:rPr>
          <w:rFonts w:hint="eastAsia" w:ascii="宋体" w:hAnsi="宋体" w:eastAsia="宋体"/>
        </w:rPr>
        <w:t>防止渗透剂过度干燥或零件过热等控制参数；</w:t>
      </w:r>
    </w:p>
    <w:p>
      <w:pPr>
        <w:pStyle w:val="73"/>
        <w:numPr>
          <w:ilvl w:val="2"/>
          <w:numId w:val="19"/>
        </w:numPr>
        <w:spacing w:before="50" w:after="50"/>
        <w:ind w:left="993" w:hanging="567"/>
        <w:rPr>
          <w:rFonts w:ascii="宋体" w:hAnsi="宋体" w:eastAsia="宋体"/>
        </w:rPr>
      </w:pPr>
      <w:r>
        <w:rPr>
          <w:rFonts w:hint="eastAsia" w:ascii="宋体" w:hAnsi="宋体" w:eastAsia="宋体"/>
          <w:spacing w:val="-6"/>
        </w:rPr>
        <w:t>完整的检验和评价要求，包括光照度要求（检测</w:t>
      </w:r>
      <w:r>
        <w:rPr>
          <w:rFonts w:hint="eastAsia" w:ascii="宋体" w:hAnsi="宋体" w:eastAsia="宋体"/>
          <w:spacing w:val="-4"/>
        </w:rPr>
        <w:t>光和环境光）、零件的接受和拒收标准</w:t>
      </w:r>
      <w:r>
        <w:rPr>
          <w:rFonts w:hint="eastAsia" w:ascii="宋体" w:hAnsi="宋体" w:eastAsia="宋体"/>
          <w:spacing w:val="-6"/>
        </w:rPr>
        <w:t>、</w:t>
      </w:r>
      <w:r>
        <w:rPr>
          <w:rFonts w:hint="eastAsia" w:ascii="宋体" w:hAnsi="宋体" w:eastAsia="宋体"/>
        </w:rPr>
        <w:t>标识方法和标识部位；</w:t>
      </w:r>
    </w:p>
    <w:p>
      <w:pPr>
        <w:pStyle w:val="73"/>
        <w:numPr>
          <w:ilvl w:val="2"/>
          <w:numId w:val="19"/>
        </w:numPr>
        <w:spacing w:before="50" w:after="50"/>
        <w:ind w:left="993" w:hanging="567"/>
        <w:rPr>
          <w:rFonts w:ascii="宋体" w:hAnsi="宋体" w:eastAsia="宋体"/>
        </w:rPr>
      </w:pPr>
      <w:r>
        <w:rPr>
          <w:rFonts w:hint="eastAsia" w:ascii="宋体" w:hAnsi="宋体" w:eastAsia="宋体"/>
        </w:rPr>
        <w:t>使用电池供电光源时，确认光强度的检测周期并在文件中规定该要求；</w:t>
      </w:r>
    </w:p>
    <w:p>
      <w:pPr>
        <w:pStyle w:val="73"/>
        <w:numPr>
          <w:ilvl w:val="2"/>
          <w:numId w:val="19"/>
        </w:numPr>
        <w:spacing w:before="50" w:after="50"/>
        <w:ind w:left="993" w:hanging="567"/>
        <w:rPr>
          <w:rFonts w:ascii="宋体" w:hAnsi="宋体" w:eastAsia="宋体"/>
        </w:rPr>
      </w:pPr>
      <w:r>
        <w:rPr>
          <w:rFonts w:hint="eastAsia" w:ascii="宋体" w:hAnsi="宋体" w:eastAsia="宋体"/>
        </w:rPr>
        <w:t>依据</w:t>
      </w:r>
      <w:r>
        <w:rPr>
          <w:rFonts w:hint="eastAsia" w:ascii="宋体" w:hAnsi="宋体" w:eastAsia="宋体"/>
          <w:spacing w:val="-2"/>
        </w:rPr>
        <w:t>本标准检测时，工程图</w:t>
      </w:r>
      <w:r>
        <w:rPr>
          <w:rFonts w:hint="eastAsia" w:ascii="宋体" w:hAnsi="宋体" w:eastAsia="宋体"/>
          <w:spacing w:val="-4"/>
        </w:rPr>
        <w:t>纸、规范、技术单或其他相关文件应指明验收标准，部件</w:t>
      </w:r>
      <w:r>
        <w:rPr>
          <w:rFonts w:hint="eastAsia" w:ascii="宋体" w:hAnsi="宋体" w:eastAsia="宋体"/>
          <w:spacing w:val="-8"/>
        </w:rPr>
        <w:t>依据该验收标准评判</w:t>
      </w:r>
      <w:r>
        <w:rPr>
          <w:rFonts w:hint="eastAsia" w:ascii="宋体" w:hAnsi="宋体" w:eastAsia="宋体"/>
        </w:rPr>
        <w:t>；</w:t>
      </w:r>
    </w:p>
    <w:p>
      <w:pPr>
        <w:pStyle w:val="73"/>
        <w:numPr>
          <w:ilvl w:val="2"/>
          <w:numId w:val="19"/>
        </w:numPr>
        <w:spacing w:before="50" w:after="50"/>
        <w:ind w:left="993" w:hanging="567"/>
        <w:rPr>
          <w:rFonts w:ascii="宋体" w:hAnsi="宋体" w:eastAsia="宋体"/>
        </w:rPr>
      </w:pPr>
      <w:r>
        <w:rPr>
          <w:rFonts w:hint="eastAsia" w:ascii="宋体" w:hAnsi="宋体" w:eastAsia="宋体"/>
          <w:spacing w:val="-4"/>
        </w:rPr>
        <w:t>作业指导书</w:t>
      </w:r>
      <w:r>
        <w:rPr>
          <w:rFonts w:hint="eastAsia" w:ascii="宋体" w:hAnsi="宋体" w:eastAsia="宋体"/>
        </w:rPr>
        <w:t>中应明确检测部件及检测区域；</w:t>
      </w:r>
    </w:p>
    <w:p>
      <w:pPr>
        <w:pStyle w:val="73"/>
        <w:numPr>
          <w:ilvl w:val="2"/>
          <w:numId w:val="19"/>
        </w:numPr>
        <w:spacing w:before="50" w:after="50"/>
        <w:ind w:left="993" w:hanging="567"/>
        <w:rPr>
          <w:rFonts w:ascii="宋体" w:hAnsi="宋体" w:eastAsia="宋体"/>
        </w:rPr>
      </w:pPr>
      <w:r>
        <w:rPr>
          <w:rFonts w:hint="eastAsia" w:ascii="宋体" w:hAnsi="宋体" w:eastAsia="宋体"/>
        </w:rPr>
        <w:t>完</w:t>
      </w:r>
      <w:r>
        <w:rPr>
          <w:rFonts w:hint="eastAsia" w:ascii="宋体" w:hAnsi="宋体" w:eastAsia="宋体"/>
          <w:spacing w:val="-4"/>
        </w:rPr>
        <w:t>整的后清洗工艺。如果后清洗是由其他专业人员来完成，则后清洗工艺的详细描述可以</w:t>
      </w:r>
      <w:r>
        <w:rPr>
          <w:rFonts w:hint="eastAsia" w:ascii="宋体" w:hAnsi="宋体" w:eastAsia="宋体"/>
        </w:rPr>
        <w:t>在其他文件中规定。</w:t>
      </w:r>
    </w:p>
    <w:p>
      <w:pPr>
        <w:pStyle w:val="139"/>
        <w:ind w:left="550" w:hanging="124"/>
        <w:rPr>
          <w:rFonts w:hAnsi="宋体"/>
        </w:rPr>
      </w:pPr>
      <w:r>
        <w:rPr>
          <w:rFonts w:hint="eastAsia" w:hAnsi="宋体"/>
        </w:rPr>
        <w:t>ASTM E165包含了制定</w:t>
      </w:r>
      <w:r>
        <w:rPr>
          <w:rFonts w:hint="eastAsia" w:hAnsi="宋体"/>
          <w:spacing w:val="-4"/>
        </w:rPr>
        <w:t>作业指导书</w:t>
      </w:r>
      <w:r>
        <w:rPr>
          <w:rFonts w:hint="eastAsia" w:hAnsi="宋体"/>
        </w:rPr>
        <w:t>的参考内容。</w:t>
      </w:r>
    </w:p>
    <w:p>
      <w:pPr>
        <w:pStyle w:val="74"/>
        <w:numPr>
          <w:ilvl w:val="1"/>
          <w:numId w:val="18"/>
        </w:numPr>
        <w:spacing w:before="120" w:beforeLines="50" w:after="120" w:afterLines="50"/>
        <w:ind w:left="0" w:firstLine="1"/>
        <w:rPr>
          <w:bCs/>
        </w:rPr>
      </w:pPr>
      <w:bookmarkStart w:id="31" w:name="_Toc35003918"/>
      <w:r>
        <w:rPr>
          <w:rFonts w:hint="eastAsia"/>
          <w:bCs/>
        </w:rPr>
        <w:t>工序安排</w:t>
      </w:r>
      <w:bookmarkEnd w:id="31"/>
    </w:p>
    <w:p>
      <w:pPr>
        <w:pStyle w:val="74"/>
        <w:numPr>
          <w:ilvl w:val="2"/>
          <w:numId w:val="18"/>
        </w:numPr>
        <w:spacing w:before="120" w:beforeLines="50" w:after="120" w:afterLines="50"/>
        <w:ind w:left="0" w:firstLine="0"/>
        <w:rPr>
          <w:bCs/>
        </w:rPr>
      </w:pPr>
      <w:bookmarkStart w:id="32" w:name="_Toc35003919"/>
      <w:r>
        <w:rPr>
          <w:rFonts w:hint="eastAsia"/>
          <w:bCs/>
        </w:rPr>
        <w:t>加工工序</w:t>
      </w:r>
      <w:bookmarkEnd w:id="32"/>
    </w:p>
    <w:p>
      <w:pPr>
        <w:pStyle w:val="63"/>
        <w:tabs>
          <w:tab w:val="right" w:leader="dot" w:pos="9072"/>
        </w:tabs>
        <w:ind w:left="-284" w:right="281" w:rightChars="134" w:firstLine="420"/>
        <w:rPr>
          <w:rFonts w:hAnsi="宋体"/>
        </w:rPr>
      </w:pPr>
      <w:r>
        <w:rPr>
          <w:rFonts w:hint="eastAsia" w:hAnsi="宋体"/>
        </w:rPr>
        <w:t>最终渗透检测应在可能会产生表面不连续的加工工序或能够使先前未开口的不连续暴露出来的加工工序完成之后进行。此类加工工序包括但不限于磨削、焊接、校直、机械加工和热处理。</w:t>
      </w:r>
    </w:p>
    <w:p>
      <w:pPr>
        <w:pStyle w:val="73"/>
        <w:numPr>
          <w:ilvl w:val="0"/>
          <w:numId w:val="0"/>
        </w:numPr>
        <w:spacing w:before="156" w:after="156"/>
        <w:ind w:left="-284" w:firstLine="283" w:firstLineChars="135"/>
        <w:rPr>
          <w:bCs/>
        </w:rPr>
      </w:pPr>
      <w:r>
        <w:rPr>
          <w:rFonts w:hint="eastAsia" w:ascii="黑体" w:hAnsi="黑体"/>
          <w:bCs/>
        </w:rPr>
        <w:t>5.6.2</w:t>
      </w:r>
      <w:r>
        <w:rPr>
          <w:rFonts w:hint="eastAsia"/>
          <w:bCs/>
        </w:rPr>
        <w:t xml:space="preserve">  表面处理</w:t>
      </w:r>
    </w:p>
    <w:p>
      <w:pPr>
        <w:pStyle w:val="63"/>
        <w:tabs>
          <w:tab w:val="right" w:leader="dot" w:pos="9214"/>
        </w:tabs>
        <w:ind w:left="-284" w:right="281" w:rightChars="134" w:firstLine="420"/>
        <w:rPr>
          <w:rFonts w:hAnsi="宋体"/>
        </w:rPr>
      </w:pPr>
      <w:r>
        <w:rPr>
          <w:rFonts w:hint="eastAsia" w:hAnsi="宋体"/>
        </w:rPr>
        <w:t>最终渗透</w:t>
      </w:r>
      <w:r>
        <w:rPr>
          <w:rFonts w:hint="eastAsia" w:hAnsi="宋体"/>
          <w:spacing w:val="-4"/>
        </w:rPr>
        <w:t>检测可以在可能污染表面不连续但不会产生不连续的表面处理之前进行。此类的表</w:t>
      </w:r>
      <w:r>
        <w:rPr>
          <w:rFonts w:hint="eastAsia" w:hAnsi="宋体"/>
        </w:rPr>
        <w:t>面处理包括但</w:t>
      </w:r>
      <w:r>
        <w:rPr>
          <w:rFonts w:hint="eastAsia" w:hAnsi="宋体"/>
          <w:spacing w:val="-4"/>
        </w:rPr>
        <w:t>不限于蒸汽喷砂、去毛刺、砂纸打磨、抛光、吹砂、研磨或喷丸处理。除非另有规定，</w:t>
      </w:r>
      <w:r>
        <w:rPr>
          <w:rFonts w:hint="eastAsia" w:hAnsi="宋体"/>
        </w:rPr>
        <w:t>经表面处理之后进行的最终渗透检测应将蚀刻包括在预清洗工序中。</w:t>
      </w:r>
    </w:p>
    <w:p>
      <w:pPr>
        <w:pStyle w:val="139"/>
        <w:tabs>
          <w:tab w:val="right" w:leader="dot" w:pos="9072"/>
        </w:tabs>
        <w:ind w:left="142" w:right="281" w:rightChars="134" w:firstLine="0"/>
        <w:rPr>
          <w:rFonts w:hAnsi="宋体"/>
        </w:rPr>
      </w:pPr>
      <w:r>
        <w:rPr>
          <w:rFonts w:hint="eastAsia" w:hAnsi="宋体"/>
        </w:rPr>
        <w:t>最终渗透检测宜在喷丸工序之前完成。</w:t>
      </w:r>
    </w:p>
    <w:p>
      <w:pPr>
        <w:pStyle w:val="73"/>
        <w:numPr>
          <w:ilvl w:val="0"/>
          <w:numId w:val="0"/>
        </w:numPr>
        <w:spacing w:before="156" w:after="156"/>
        <w:rPr>
          <w:b/>
        </w:rPr>
      </w:pPr>
      <w:r>
        <w:rPr>
          <w:rFonts w:hint="eastAsia" w:ascii="黑体" w:hAnsi="黑体"/>
          <w:bCs/>
        </w:rPr>
        <w:t xml:space="preserve">5.6.3 </w:t>
      </w:r>
      <w:r>
        <w:rPr>
          <w:rFonts w:hint="eastAsia"/>
          <w:b/>
        </w:rPr>
        <w:t xml:space="preserve"> </w:t>
      </w:r>
      <w:r>
        <w:rPr>
          <w:rFonts w:hint="eastAsia"/>
          <w:bCs/>
        </w:rPr>
        <w:t>表面涂层</w:t>
      </w:r>
    </w:p>
    <w:p>
      <w:pPr>
        <w:pStyle w:val="63"/>
        <w:tabs>
          <w:tab w:val="right" w:leader="dot" w:pos="9072"/>
        </w:tabs>
        <w:ind w:left="-283" w:leftChars="-135" w:right="281" w:rightChars="134" w:firstLine="420"/>
        <w:rPr>
          <w:rFonts w:hAnsi="宋体"/>
        </w:rPr>
      </w:pPr>
      <w:r>
        <w:rPr>
          <w:rFonts w:hint="eastAsia" w:hAnsi="宋体"/>
        </w:rPr>
        <w:t>最终渗透检测应在表面涂层工</w:t>
      </w:r>
      <w:r>
        <w:rPr>
          <w:rFonts w:hint="eastAsia" w:hAnsi="宋体"/>
          <w:spacing w:val="-4"/>
        </w:rPr>
        <w:t>序之前进行。此类的表面涂层包括但不限于阳极化、钝化、电镀</w:t>
      </w:r>
      <w:r>
        <w:rPr>
          <w:rFonts w:hint="eastAsia" w:hAnsi="宋体"/>
        </w:rPr>
        <w:t>、物理或化学喷涂、漆层等。渗透检测</w:t>
      </w:r>
      <w:r>
        <w:rPr>
          <w:rFonts w:hint="eastAsia" w:hAnsi="宋体"/>
          <w:spacing w:val="-4"/>
        </w:rPr>
        <w:t>前应将被检区域的所有涂层去除。除非另有规定或表面涂层具有高渗透背景，使用中的零件可</w:t>
      </w:r>
      <w:r>
        <w:rPr>
          <w:rFonts w:hint="eastAsia" w:hAnsi="宋体"/>
        </w:rPr>
        <w:t>以在不去除涂层（如：阳极化）的情况下进行渗透检测。</w:t>
      </w:r>
    </w:p>
    <w:p>
      <w:pPr>
        <w:pStyle w:val="74"/>
        <w:numPr>
          <w:ilvl w:val="1"/>
          <w:numId w:val="18"/>
        </w:numPr>
        <w:spacing w:before="120" w:beforeLines="50" w:after="120" w:afterLines="50"/>
        <w:ind w:left="0" w:firstLine="1"/>
        <w:rPr>
          <w:bCs/>
        </w:rPr>
      </w:pPr>
      <w:bookmarkStart w:id="33" w:name="_Toc35003920"/>
      <w:r>
        <w:rPr>
          <w:rFonts w:hint="eastAsia"/>
          <w:bCs/>
        </w:rPr>
        <w:t>渗透检测方法的限制</w:t>
      </w:r>
      <w:bookmarkEnd w:id="33"/>
    </w:p>
    <w:p>
      <w:pPr>
        <w:pStyle w:val="63"/>
        <w:tabs>
          <w:tab w:val="right" w:leader="dot" w:pos="9072"/>
        </w:tabs>
        <w:ind w:left="-284" w:right="281" w:rightChars="134" w:firstLine="424" w:firstLineChars="202"/>
        <w:rPr>
          <w:rFonts w:hAnsi="宋体"/>
        </w:rPr>
      </w:pPr>
      <w:r>
        <w:rPr>
          <w:rFonts w:hint="eastAsia" w:hAnsi="宋体"/>
        </w:rPr>
        <w:t>不是所有渗透剂的灵敏度等级、材料都适用于</w:t>
      </w:r>
      <w:r>
        <w:rPr>
          <w:rFonts w:hint="eastAsia" w:hAnsi="宋体"/>
          <w:spacing w:val="-4"/>
        </w:rPr>
        <w:t>所有的渗透检测要求。灵敏度等级应适用于</w:t>
      </w:r>
      <w:r>
        <w:rPr>
          <w:rFonts w:hint="eastAsia" w:hAnsi="宋体"/>
        </w:rPr>
        <w:t>预定的检验目的。除非得到认可的工程机构的批准，以下选择是应遵循的：</w:t>
      </w:r>
    </w:p>
    <w:p>
      <w:pPr>
        <w:pStyle w:val="119"/>
        <w:numPr>
          <w:ilvl w:val="0"/>
          <w:numId w:val="20"/>
        </w:numPr>
        <w:tabs>
          <w:tab w:val="left" w:pos="567"/>
          <w:tab w:val="right" w:leader="dot" w:pos="9072"/>
          <w:tab w:val="clear" w:pos="839"/>
        </w:tabs>
        <w:ind w:left="708" w:leftChars="67" w:right="281" w:rightChars="134" w:hanging="567" w:hangingChars="270"/>
        <w:rPr>
          <w:rFonts w:hAnsi="宋体"/>
        </w:rPr>
      </w:pPr>
      <w:r>
        <w:rPr>
          <w:rFonts w:hint="eastAsia" w:hAnsi="宋体"/>
        </w:rPr>
        <w:t>着色渗透检测（类型Ⅱ）不应用于航空器产品的最终渗透检测；</w:t>
      </w:r>
    </w:p>
    <w:p>
      <w:pPr>
        <w:pStyle w:val="119"/>
        <w:numPr>
          <w:ilvl w:val="0"/>
          <w:numId w:val="20"/>
        </w:numPr>
        <w:tabs>
          <w:tab w:val="left" w:pos="567"/>
          <w:tab w:val="right" w:leader="dot" w:pos="9072"/>
          <w:tab w:val="clear" w:pos="839"/>
        </w:tabs>
        <w:ind w:left="565" w:leftChars="67" w:right="281" w:rightChars="134" w:hanging="424" w:hangingChars="210"/>
        <w:rPr>
          <w:rFonts w:hAnsi="宋体"/>
        </w:rPr>
      </w:pPr>
      <w:r>
        <w:rPr>
          <w:rFonts w:hint="eastAsia" w:hAnsi="宋体"/>
          <w:spacing w:val="-4"/>
        </w:rPr>
        <w:t>涡轮发动机关键零件的维修或翻修应使用荧光渗透溶剂去除法或亲水性后乳化去除法（类型</w:t>
      </w:r>
      <w:r>
        <w:rPr>
          <w:rFonts w:hint="eastAsia" w:hAnsi="宋体"/>
        </w:rPr>
        <w:t>Ⅰ，方法C或D）渗透检测工艺，并且渗透检测材料的灵敏度等级为3级或4级；</w:t>
      </w:r>
    </w:p>
    <w:p>
      <w:pPr>
        <w:pStyle w:val="119"/>
        <w:numPr>
          <w:ilvl w:val="0"/>
          <w:numId w:val="20"/>
        </w:numPr>
        <w:tabs>
          <w:tab w:val="left" w:pos="567"/>
          <w:tab w:val="right" w:leader="dot" w:pos="9072"/>
          <w:tab w:val="clear" w:pos="839"/>
        </w:tabs>
        <w:ind w:left="565" w:leftChars="67" w:right="281" w:rightChars="134" w:hanging="424" w:hangingChars="202"/>
        <w:rPr>
          <w:rFonts w:hAnsi="宋体"/>
        </w:rPr>
      </w:pPr>
      <w:r>
        <w:rPr>
          <w:rFonts w:hint="eastAsia" w:hAnsi="宋体"/>
        </w:rPr>
        <w:t>干粉显像剂</w:t>
      </w:r>
      <w:r>
        <w:rPr>
          <w:rFonts w:hint="eastAsia" w:hAnsi="宋体"/>
          <w:spacing w:val="-4"/>
        </w:rPr>
        <w:t>（类别</w:t>
      </w:r>
      <w:r>
        <w:rPr>
          <w:rFonts w:hint="eastAsia" w:hAnsi="宋体"/>
        </w:rPr>
        <w:t>a）不应用于着色渗透检测（类型Ⅱ），水溶性显像剂（类别b）不应用于水洗去除法荧光渗透检测（类型Ⅰ、方法A）或着色渗透检测（类型Ⅱ）；</w:t>
      </w:r>
    </w:p>
    <w:p>
      <w:pPr>
        <w:pStyle w:val="119"/>
        <w:numPr>
          <w:ilvl w:val="0"/>
          <w:numId w:val="20"/>
        </w:numPr>
        <w:tabs>
          <w:tab w:val="left" w:pos="567"/>
          <w:tab w:val="right" w:leader="dot" w:pos="9072"/>
          <w:tab w:val="clear" w:pos="839"/>
        </w:tabs>
        <w:ind w:left="565" w:leftChars="67" w:right="281" w:rightChars="134" w:hanging="424" w:hangingChars="202"/>
        <w:rPr>
          <w:rFonts w:hAnsi="宋体"/>
        </w:rPr>
      </w:pPr>
      <w:r>
        <w:rPr>
          <w:rFonts w:hint="eastAsia" w:hAnsi="宋体"/>
        </w:rPr>
        <w:t>对于同一检验表面，荧光渗透检测不应安排在着色</w:t>
      </w:r>
      <w:r>
        <w:rPr>
          <w:rFonts w:hint="eastAsia" w:hAnsi="宋体"/>
          <w:spacing w:val="-4"/>
        </w:rPr>
        <w:t>渗透检测之后进行，除非后续工艺将</w:t>
      </w:r>
      <w:r>
        <w:rPr>
          <w:rFonts w:hint="eastAsia" w:hAnsi="宋体"/>
        </w:rPr>
        <w:t>去除着色检测过的表面。</w:t>
      </w:r>
    </w:p>
    <w:p>
      <w:pPr>
        <w:pStyle w:val="74"/>
        <w:numPr>
          <w:ilvl w:val="1"/>
          <w:numId w:val="18"/>
        </w:numPr>
        <w:spacing w:before="120" w:beforeLines="50" w:after="120" w:afterLines="50"/>
        <w:ind w:left="0" w:firstLine="1"/>
        <w:rPr>
          <w:bCs/>
        </w:rPr>
      </w:pPr>
      <w:bookmarkStart w:id="34" w:name="_Toc35003921"/>
      <w:r>
        <w:rPr>
          <w:rFonts w:hint="eastAsia"/>
          <w:bCs/>
        </w:rPr>
        <w:t>记录</w:t>
      </w:r>
      <w:bookmarkEnd w:id="34"/>
    </w:p>
    <w:p>
      <w:pPr>
        <w:pStyle w:val="63"/>
        <w:tabs>
          <w:tab w:val="right" w:leader="dot" w:pos="9072"/>
        </w:tabs>
        <w:ind w:left="-284" w:right="281" w:rightChars="134" w:firstLine="420"/>
        <w:rPr>
          <w:rFonts w:hAnsi="宋体"/>
        </w:rPr>
      </w:pPr>
      <w:r>
        <w:rPr>
          <w:rFonts w:hint="eastAsia" w:hAnsi="宋体"/>
        </w:rPr>
        <w:t>所有渗透检测的结果都应记录。记录结果应做出标识和存档，并根据需要提供给认可的工程机构。记录应能够追</w:t>
      </w:r>
      <w:r>
        <w:rPr>
          <w:rFonts w:hint="eastAsia" w:hAnsi="宋体"/>
          <w:spacing w:val="-4"/>
        </w:rPr>
        <w:t>溯至被检验的零件或批次。记录应至少保存3年，或者按采购单、合同有关的规</w:t>
      </w:r>
      <w:r>
        <w:rPr>
          <w:rFonts w:hint="eastAsia" w:hAnsi="宋体"/>
        </w:rPr>
        <w:t>定保存。记录应至少包括：</w:t>
      </w:r>
    </w:p>
    <w:p>
      <w:pPr>
        <w:pStyle w:val="69"/>
        <w:numPr>
          <w:ilvl w:val="0"/>
          <w:numId w:val="16"/>
        </w:numPr>
        <w:tabs>
          <w:tab w:val="clear" w:pos="854"/>
        </w:tabs>
        <w:ind w:left="567" w:leftChars="0" w:hanging="426" w:firstLineChars="0"/>
        <w:rPr>
          <w:rFonts w:hAnsi="宋体"/>
        </w:rPr>
      </w:pPr>
      <w:r>
        <w:rPr>
          <w:rFonts w:hint="eastAsia" w:hAnsi="宋体"/>
        </w:rPr>
        <w:t>所使用的参考规范和程序；</w:t>
      </w:r>
    </w:p>
    <w:p>
      <w:pPr>
        <w:pStyle w:val="69"/>
        <w:numPr>
          <w:ilvl w:val="0"/>
          <w:numId w:val="16"/>
        </w:numPr>
        <w:tabs>
          <w:tab w:val="clear" w:pos="854"/>
        </w:tabs>
        <w:ind w:left="567" w:leftChars="0" w:hanging="426" w:firstLineChars="0"/>
        <w:rPr>
          <w:rFonts w:hAnsi="宋体"/>
        </w:rPr>
      </w:pPr>
      <w:r>
        <w:rPr>
          <w:rFonts w:hint="eastAsia" w:hAnsi="宋体"/>
        </w:rPr>
        <w:t>相关显示的位置、性质和处理；</w:t>
      </w:r>
    </w:p>
    <w:p>
      <w:pPr>
        <w:pStyle w:val="69"/>
        <w:numPr>
          <w:ilvl w:val="0"/>
          <w:numId w:val="16"/>
        </w:numPr>
        <w:tabs>
          <w:tab w:val="clear" w:pos="854"/>
        </w:tabs>
        <w:ind w:left="567" w:leftChars="0" w:hanging="426" w:firstLineChars="0"/>
        <w:rPr>
          <w:rFonts w:hAnsi="宋体"/>
        </w:rPr>
      </w:pPr>
      <w:r>
        <w:rPr>
          <w:rFonts w:hint="eastAsia" w:hAnsi="宋体"/>
        </w:rPr>
        <w:t>检验者的检验印章、电子编码或签字；</w:t>
      </w:r>
    </w:p>
    <w:p>
      <w:pPr>
        <w:pStyle w:val="69"/>
        <w:numPr>
          <w:ilvl w:val="0"/>
          <w:numId w:val="16"/>
        </w:numPr>
        <w:tabs>
          <w:tab w:val="clear" w:pos="854"/>
        </w:tabs>
        <w:ind w:left="567" w:leftChars="0" w:hanging="426" w:firstLineChars="0"/>
        <w:rPr>
          <w:rFonts w:hAnsi="宋体"/>
        </w:rPr>
      </w:pPr>
      <w:r>
        <w:rPr>
          <w:rFonts w:hint="eastAsia" w:hAnsi="宋体"/>
        </w:rPr>
        <w:t>检验日期。</w:t>
      </w:r>
    </w:p>
    <w:p>
      <w:pPr>
        <w:pStyle w:val="127"/>
        <w:numPr>
          <w:ilvl w:val="0"/>
          <w:numId w:val="18"/>
        </w:numPr>
        <w:spacing w:before="240" w:beforeLines="100" w:after="240" w:afterLines="100"/>
        <w:rPr>
          <w:bCs/>
        </w:rPr>
      </w:pPr>
      <w:bookmarkStart w:id="35" w:name="_Toc35003922"/>
      <w:r>
        <w:rPr>
          <w:rFonts w:hint="eastAsia"/>
          <w:bCs/>
        </w:rPr>
        <w:t>详细要求</w:t>
      </w:r>
      <w:bookmarkEnd w:id="35"/>
    </w:p>
    <w:p>
      <w:pPr>
        <w:pStyle w:val="127"/>
        <w:numPr>
          <w:ilvl w:val="1"/>
          <w:numId w:val="18"/>
        </w:numPr>
        <w:spacing w:before="240" w:beforeLines="100" w:after="240" w:afterLines="100"/>
        <w:rPr>
          <w:bCs/>
        </w:rPr>
      </w:pPr>
      <w:bookmarkStart w:id="36" w:name="_Toc35003923"/>
      <w:r>
        <w:rPr>
          <w:rFonts w:hint="eastAsia"/>
          <w:bCs/>
        </w:rPr>
        <w:t>流程图</w:t>
      </w:r>
      <w:bookmarkEnd w:id="36"/>
    </w:p>
    <w:p>
      <w:pPr>
        <w:pStyle w:val="63"/>
        <w:ind w:left="284" w:firstLine="0" w:firstLineChars="0"/>
      </w:pPr>
      <w:r>
        <w:rPr>
          <w:rFonts w:hint="eastAsia"/>
        </w:rPr>
        <w:t>渗透检测工序流程见图1。</w:t>
      </w:r>
    </w:p>
    <w:p>
      <w:pPr>
        <w:pStyle w:val="63"/>
        <w:ind w:firstLine="420"/>
        <w:jc w:val="center"/>
      </w:pPr>
      <w:r>
        <w:drawing>
          <wp:inline distT="0" distB="0" distL="0" distR="0">
            <wp:extent cx="3739515" cy="51860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39515" cy="5186045"/>
                    </a:xfrm>
                    <a:prstGeom prst="rect">
                      <a:avLst/>
                    </a:prstGeom>
                    <a:noFill/>
                    <a:ln>
                      <a:noFill/>
                    </a:ln>
                  </pic:spPr>
                </pic:pic>
              </a:graphicData>
            </a:graphic>
          </wp:inline>
        </w:drawing>
      </w:r>
    </w:p>
    <w:p>
      <w:pPr>
        <w:pStyle w:val="105"/>
        <w:numPr>
          <w:ilvl w:val="0"/>
          <w:numId w:val="21"/>
        </w:numPr>
        <w:spacing w:before="120" w:beforeLines="50" w:after="120" w:afterLines="50"/>
      </w:pPr>
      <w:r>
        <w:rPr>
          <w:rFonts w:hint="eastAsia"/>
        </w:rPr>
        <w:t>渗透检测工序流程图</w:t>
      </w:r>
    </w:p>
    <w:p>
      <w:pPr>
        <w:pStyle w:val="127"/>
        <w:numPr>
          <w:ilvl w:val="1"/>
          <w:numId w:val="18"/>
        </w:numPr>
        <w:spacing w:before="240" w:beforeLines="100" w:after="240" w:afterLines="100"/>
        <w:rPr>
          <w:bCs/>
        </w:rPr>
      </w:pPr>
      <w:bookmarkStart w:id="37" w:name="_Toc35003924"/>
      <w:r>
        <w:rPr>
          <w:rFonts w:hint="eastAsia"/>
          <w:bCs/>
        </w:rPr>
        <w:t>表面预处理</w:t>
      </w:r>
      <w:bookmarkEnd w:id="37"/>
    </w:p>
    <w:p>
      <w:pPr>
        <w:pStyle w:val="63"/>
        <w:ind w:firstLine="420"/>
        <w:rPr>
          <w:rFonts w:hAnsi="宋体"/>
        </w:rPr>
      </w:pPr>
      <w:r>
        <w:rPr>
          <w:rFonts w:hint="eastAsia" w:hAnsi="宋体"/>
        </w:rPr>
        <w:t>所有被检表面应清洁、干燥，无污物、油、油脂、漆层或其它涂层（除5.6.3允许的以外）、腐蚀产物、氧化皮、金属屑、焊剂、化学残留物或任何可能会妨碍</w:t>
      </w:r>
      <w:r>
        <w:rPr>
          <w:rFonts w:hint="eastAsia" w:hAnsi="宋体"/>
          <w:spacing w:val="-6"/>
        </w:rPr>
        <w:t>渗透剂进入不连续内的材料，以及影</w:t>
      </w:r>
      <w:r>
        <w:rPr>
          <w:rFonts w:hint="eastAsia" w:hAnsi="宋体"/>
        </w:rPr>
        <w:t>响渗透检测材料性能或产生不能接受的背景的任何其它物质。清洗方法的选择和包括对特殊零件的蚀刻，应能够去除污物并且不应损伤零件及其使用性能。应选择下列清洗方法：</w:t>
      </w:r>
    </w:p>
    <w:p>
      <w:pPr>
        <w:pStyle w:val="73"/>
        <w:numPr>
          <w:ilvl w:val="2"/>
          <w:numId w:val="22"/>
        </w:numPr>
        <w:spacing w:before="50" w:after="50"/>
        <w:ind w:left="850" w:hanging="425"/>
        <w:rPr>
          <w:rFonts w:ascii="宋体" w:hAnsi="宋体" w:eastAsia="宋体"/>
        </w:rPr>
      </w:pPr>
      <w:r>
        <w:rPr>
          <w:rFonts w:hint="eastAsia" w:ascii="宋体" w:hAnsi="宋体" w:eastAsia="宋体"/>
        </w:rPr>
        <w:t>使用蒸汽、溶剂浸泡、超声波清洗或水基</w:t>
      </w:r>
      <w:r>
        <w:rPr>
          <w:rFonts w:hint="eastAsia" w:ascii="宋体" w:hAnsi="宋体" w:eastAsia="宋体"/>
          <w:spacing w:val="-4"/>
        </w:rPr>
        <w:t>溶液等清洗方法，去除油、油脂、蜡等污物。</w:t>
      </w:r>
      <w:r>
        <w:rPr>
          <w:rFonts w:hint="eastAsia" w:ascii="宋体" w:hAnsi="宋体" w:eastAsia="宋体"/>
        </w:rPr>
        <w:t>如果要求蚀刻，零件应先适当清洗，然后蚀刻再渗透检测；</w:t>
      </w:r>
    </w:p>
    <w:p>
      <w:pPr>
        <w:pStyle w:val="73"/>
        <w:numPr>
          <w:ilvl w:val="2"/>
          <w:numId w:val="22"/>
        </w:numPr>
        <w:spacing w:before="50" w:after="50"/>
        <w:ind w:left="850" w:hanging="425"/>
        <w:rPr>
          <w:rFonts w:ascii="宋体" w:hAnsi="宋体" w:eastAsia="宋体"/>
        </w:rPr>
      </w:pPr>
      <w:r>
        <w:rPr>
          <w:rFonts w:hint="eastAsia" w:ascii="宋体" w:hAnsi="宋体" w:eastAsia="宋体"/>
        </w:rPr>
        <w:t>使用化学清洗方法去除漆层、氧化皮、积碳或其</w:t>
      </w:r>
      <w:r>
        <w:rPr>
          <w:rFonts w:hint="eastAsia" w:ascii="宋体" w:hAnsi="宋体" w:eastAsia="宋体"/>
          <w:spacing w:val="-4"/>
        </w:rPr>
        <w:t>它不能被溶剂清洗方法去除的污染物。</w:t>
      </w:r>
      <w:r>
        <w:rPr>
          <w:rFonts w:hint="eastAsia" w:ascii="宋体" w:hAnsi="宋体" w:eastAsia="宋体"/>
        </w:rPr>
        <w:t>使用化学品时应格外注意，因为化学品可能伤害到眼睛或皮肤；</w:t>
      </w:r>
    </w:p>
    <w:p>
      <w:pPr>
        <w:pStyle w:val="73"/>
        <w:numPr>
          <w:ilvl w:val="2"/>
          <w:numId w:val="22"/>
        </w:numPr>
        <w:tabs>
          <w:tab w:val="left" w:pos="0"/>
        </w:tabs>
        <w:spacing w:before="50" w:after="50"/>
        <w:ind w:left="850" w:hanging="425"/>
        <w:rPr>
          <w:rFonts w:ascii="宋体" w:hAnsi="宋体" w:eastAsia="宋体"/>
        </w:rPr>
      </w:pPr>
      <w:r>
        <w:rPr>
          <w:rFonts w:hint="eastAsia" w:ascii="宋体" w:hAnsi="宋体" w:eastAsia="宋体"/>
        </w:rPr>
        <w:t>使用机械方法去除溶剂清洗或化学清洗方法不能去除的固体颗粒物或其它污染物；</w:t>
      </w:r>
    </w:p>
    <w:p>
      <w:pPr>
        <w:pStyle w:val="73"/>
        <w:numPr>
          <w:ilvl w:val="2"/>
          <w:numId w:val="22"/>
        </w:numPr>
        <w:spacing w:before="50" w:after="50"/>
        <w:ind w:left="850" w:hanging="425"/>
        <w:rPr>
          <w:rFonts w:ascii="宋体" w:hAnsi="宋体" w:eastAsia="宋体"/>
        </w:rPr>
      </w:pPr>
      <w:r>
        <w:rPr>
          <w:rFonts w:hint="eastAsia" w:ascii="宋体" w:hAnsi="宋体" w:eastAsia="宋体"/>
        </w:rPr>
        <w:t>如果能够证明使用足够细(150目或更细)的砂纸不会导致硬化点且用清洗剂或者碱溶液能够去除的，则可以使用砂纸打磨而不需经过蚀刻；</w:t>
      </w:r>
    </w:p>
    <w:p>
      <w:pPr>
        <w:pStyle w:val="73"/>
        <w:numPr>
          <w:ilvl w:val="2"/>
          <w:numId w:val="22"/>
        </w:numPr>
        <w:spacing w:before="50" w:after="120" w:afterLines="50"/>
        <w:ind w:left="850" w:hanging="425"/>
        <w:rPr>
          <w:rFonts w:ascii="宋体" w:hAnsi="宋体" w:eastAsia="宋体"/>
        </w:rPr>
      </w:pPr>
      <w:r>
        <w:rPr>
          <w:rFonts w:hint="eastAsia" w:ascii="宋体" w:hAnsi="宋体" w:eastAsia="宋体"/>
        </w:rPr>
        <w:t>除非另有规定，当上述清洗方法、表面</w:t>
      </w:r>
      <w:r>
        <w:rPr>
          <w:rFonts w:hint="eastAsia" w:ascii="宋体" w:hAnsi="宋体" w:eastAsia="宋体"/>
          <w:spacing w:val="-4"/>
        </w:rPr>
        <w:t>处理或零件经过使用而明显降低渗透检测效果时，</w:t>
      </w:r>
      <w:r>
        <w:rPr>
          <w:rFonts w:hint="eastAsia" w:ascii="宋体" w:hAnsi="宋体" w:eastAsia="宋体"/>
        </w:rPr>
        <w:t>应进行蚀刻处理。</w:t>
      </w:r>
      <w:r>
        <w:rPr>
          <w:rFonts w:hint="eastAsia" w:ascii="宋体" w:hAnsi="宋体" w:eastAsia="宋体"/>
          <w:spacing w:val="-4"/>
        </w:rPr>
        <w:t>采用蚀刻时应制订和控制蚀刻工艺，以避免损伤零件。对于紧配合孔、紧配合</w:t>
      </w:r>
      <w:r>
        <w:rPr>
          <w:rFonts w:hint="eastAsia" w:ascii="宋体" w:hAnsi="宋体" w:eastAsia="宋体"/>
        </w:rPr>
        <w:t>表面、结合面等，不要求蚀刻</w:t>
      </w:r>
      <w:r>
        <w:rPr>
          <w:rFonts w:hint="eastAsia" w:ascii="宋体" w:hAnsi="宋体" w:eastAsia="宋体"/>
          <w:spacing w:val="-4"/>
        </w:rPr>
        <w:t>，否则，将会降低零件或组件的使用性能。</w:t>
      </w:r>
      <w:r>
        <w:rPr>
          <w:rFonts w:hint="eastAsia" w:ascii="宋体" w:hAnsi="宋体" w:eastAsia="宋体"/>
        </w:rPr>
        <w:t>当被检表面不是零件的最终表面或在最终渗透检测之前其表面经蚀刻处理时，则中间检验工序不要求蚀刻。</w:t>
      </w:r>
    </w:p>
    <w:p>
      <w:pPr>
        <w:pStyle w:val="127"/>
        <w:numPr>
          <w:ilvl w:val="1"/>
          <w:numId w:val="18"/>
        </w:numPr>
        <w:spacing w:before="240" w:beforeLines="100" w:after="240" w:afterLines="100"/>
        <w:rPr>
          <w:rFonts w:hAnsi="黑体"/>
          <w:bCs/>
        </w:rPr>
      </w:pPr>
      <w:bookmarkStart w:id="38" w:name="_Toc516737659"/>
      <w:bookmarkStart w:id="39" w:name="_Toc35003925"/>
      <w:bookmarkStart w:id="40" w:name="_Toc516146662"/>
      <w:bookmarkStart w:id="41" w:name="_Toc516737731"/>
      <w:r>
        <w:rPr>
          <w:rFonts w:hint="eastAsia" w:hAnsi="黑体"/>
          <w:bCs/>
        </w:rPr>
        <w:t>渗透剂的施加和停留</w:t>
      </w:r>
      <w:bookmarkEnd w:id="38"/>
      <w:bookmarkEnd w:id="39"/>
      <w:bookmarkEnd w:id="40"/>
      <w:bookmarkEnd w:id="41"/>
    </w:p>
    <w:p>
      <w:pPr>
        <w:pStyle w:val="73"/>
        <w:numPr>
          <w:ilvl w:val="0"/>
          <w:numId w:val="0"/>
        </w:numPr>
        <w:spacing w:before="96" w:beforeLines="40" w:after="96" w:afterLines="40"/>
        <w:rPr>
          <w:rFonts w:asciiTheme="minorEastAsia" w:hAnsiTheme="minorEastAsia" w:eastAsiaTheme="minorEastAsia"/>
        </w:rPr>
      </w:pPr>
      <w:r>
        <w:rPr>
          <w:rFonts w:hint="eastAsia" w:ascii="黑体" w:hAnsi="黑体"/>
          <w:bCs/>
        </w:rPr>
        <w:t>6.3.1</w:t>
      </w:r>
      <w:r>
        <w:rPr>
          <w:rFonts w:hint="eastAsia" w:asciiTheme="minorEastAsia" w:hAnsiTheme="minorEastAsia" w:eastAsiaTheme="minorEastAsia"/>
        </w:rPr>
        <w:t>渗透剂应采用喷涂、浸渍或刷涂的方法或者其他可以满足覆盖要求的方法施加。除非另有规定，渗透剂应覆盖零件整个被检表面。尺寸大的零件可以分段进行渗透。</w:t>
      </w:r>
    </w:p>
    <w:p>
      <w:pPr>
        <w:pStyle w:val="73"/>
        <w:numPr>
          <w:ilvl w:val="0"/>
          <w:numId w:val="0"/>
        </w:numPr>
        <w:spacing w:before="96" w:beforeLines="40" w:after="96" w:afterLines="40"/>
        <w:rPr>
          <w:rFonts w:asciiTheme="minorEastAsia" w:hAnsiTheme="minorEastAsia" w:eastAsiaTheme="minorEastAsia"/>
        </w:rPr>
      </w:pPr>
      <w:r>
        <w:rPr>
          <w:rFonts w:hint="eastAsia" w:ascii="黑体" w:hAnsi="黑体"/>
          <w:bCs/>
        </w:rPr>
        <w:t>6.3.2</w:t>
      </w:r>
      <w:r>
        <w:rPr>
          <w:rFonts w:hint="eastAsia" w:hAnsi="黑体"/>
          <w:b/>
        </w:rPr>
        <w:t xml:space="preserve"> </w:t>
      </w:r>
      <w:r>
        <w:rPr>
          <w:rFonts w:hint="eastAsia" w:ascii="新宋体" w:hAnsi="新宋体" w:eastAsia="新宋体"/>
        </w:rPr>
        <w:t>除</w:t>
      </w:r>
      <w:r>
        <w:rPr>
          <w:rFonts w:hint="eastAsia" w:asciiTheme="minorEastAsia" w:hAnsiTheme="minorEastAsia" w:eastAsiaTheme="minorEastAsia"/>
        </w:rPr>
        <w:t>非另有规定，零件温度、渗透剂温度和环境温度，均应在4 ℃～52 ℃（40 ℉～125 ℉）范围之内。</w:t>
      </w:r>
    </w:p>
    <w:p>
      <w:pPr>
        <w:pStyle w:val="73"/>
        <w:numPr>
          <w:ilvl w:val="0"/>
          <w:numId w:val="0"/>
        </w:numPr>
        <w:spacing w:before="96" w:beforeLines="40" w:after="96" w:afterLines="40"/>
        <w:rPr>
          <w:rFonts w:ascii="宋体" w:hAnsi="宋体" w:eastAsia="宋体"/>
        </w:rPr>
      </w:pPr>
      <w:r>
        <w:rPr>
          <w:rFonts w:hint="eastAsia" w:ascii="黑体" w:hAnsi="黑体"/>
          <w:bCs/>
        </w:rPr>
        <w:t>6.3.3</w:t>
      </w:r>
      <w:r>
        <w:rPr>
          <w:rFonts w:hint="eastAsia" w:ascii="宋体" w:hAnsi="宋体" w:eastAsia="宋体"/>
        </w:rPr>
        <w:t>除非另有规定，渗透剂停留的时间应不</w:t>
      </w:r>
      <w:r>
        <w:rPr>
          <w:rFonts w:hint="eastAsia" w:ascii="宋体" w:hAnsi="宋体" w:eastAsia="宋体"/>
          <w:spacing w:val="-4"/>
        </w:rPr>
        <w:t>少于10min。如果温度在4℃～10℃（40℉～50℉）</w:t>
      </w:r>
      <w:r>
        <w:rPr>
          <w:rFonts w:hint="eastAsia" w:ascii="宋体" w:hAnsi="宋体" w:eastAsia="宋体"/>
        </w:rPr>
        <w:t>之间，则停留时间应不少于20 min。如有必要，在渗透剂停留时间内应转动或采用其他方法运动零件，以防止渗透剂沉积。如果停留时间超过2h，应重新施加渗透剂，以防止渗透剂干燥。如果采用浸渍施加的方法，则零件浸在渗透剂中的时间应不超过总停留时间的1/2。</w:t>
      </w:r>
    </w:p>
    <w:p>
      <w:pPr>
        <w:pStyle w:val="127"/>
        <w:numPr>
          <w:ilvl w:val="1"/>
          <w:numId w:val="18"/>
        </w:numPr>
        <w:spacing w:before="240" w:beforeLines="100" w:after="240" w:afterLines="100"/>
        <w:rPr>
          <w:rFonts w:hAnsi="黑体"/>
          <w:bCs/>
        </w:rPr>
      </w:pPr>
      <w:bookmarkStart w:id="42" w:name="_Toc516146663"/>
      <w:bookmarkStart w:id="43" w:name="_Toc516737660"/>
      <w:bookmarkStart w:id="44" w:name="_Toc35003926"/>
      <w:bookmarkStart w:id="45" w:name="_Toc516737732"/>
      <w:r>
        <w:rPr>
          <w:rFonts w:hint="eastAsia" w:hAnsi="黑体"/>
          <w:bCs/>
        </w:rPr>
        <w:t>渗透剂的去除</w:t>
      </w:r>
      <w:bookmarkEnd w:id="42"/>
      <w:bookmarkEnd w:id="43"/>
      <w:bookmarkEnd w:id="44"/>
      <w:bookmarkEnd w:id="45"/>
    </w:p>
    <w:p>
      <w:pPr>
        <w:pStyle w:val="127"/>
        <w:numPr>
          <w:ilvl w:val="2"/>
          <w:numId w:val="18"/>
        </w:numPr>
        <w:spacing w:before="240" w:beforeLines="100" w:after="240" w:afterLines="100"/>
        <w:ind w:left="0" w:leftChars="0" w:firstLine="0" w:firstLineChars="0"/>
        <w:rPr>
          <w:rFonts w:hAnsi="黑体"/>
          <w:bCs/>
        </w:rPr>
      </w:pPr>
      <w:bookmarkStart w:id="46" w:name="_Toc38165743"/>
      <w:bookmarkStart w:id="47" w:name="_Toc38102318"/>
      <w:bookmarkStart w:id="48" w:name="_Toc40066051"/>
      <w:r>
        <w:rPr>
          <w:rFonts w:hint="eastAsia" w:hAnsi="黑体"/>
          <w:bCs/>
        </w:rPr>
        <w:t>水洗去除法（方法</w:t>
      </w:r>
      <w:r>
        <w:rPr>
          <w:bCs/>
        </w:rPr>
        <w:t>A</w:t>
      </w:r>
      <w:r>
        <w:rPr>
          <w:rFonts w:hint="eastAsia" w:hAnsi="黑体"/>
          <w:bCs/>
        </w:rPr>
        <w:t>）</w:t>
      </w:r>
      <w:bookmarkEnd w:id="46"/>
      <w:bookmarkEnd w:id="47"/>
      <w:bookmarkEnd w:id="48"/>
    </w:p>
    <w:p>
      <w:pPr>
        <w:pStyle w:val="127"/>
        <w:numPr>
          <w:ilvl w:val="3"/>
          <w:numId w:val="18"/>
        </w:numPr>
        <w:spacing w:before="240" w:beforeLines="100" w:after="240" w:afterLines="100"/>
        <w:ind w:left="0" w:firstLine="0"/>
        <w:rPr>
          <w:rFonts w:asciiTheme="minorEastAsia" w:hAnsiTheme="minorEastAsia" w:eastAsiaTheme="minorEastAsia"/>
        </w:rPr>
      </w:pPr>
      <w:r>
        <w:rPr>
          <w:rFonts w:hint="eastAsia" w:hAnsi="黑体"/>
          <w:bCs/>
        </w:rPr>
        <w:t>手工</w:t>
      </w:r>
      <w:r>
        <w:rPr>
          <w:rFonts w:hint="eastAsia" w:asciiTheme="minorEastAsia" w:hAnsiTheme="minorEastAsia" w:eastAsiaTheme="minorEastAsia"/>
        </w:rPr>
        <w:t>喷洗时，水压应不超过275 kPa（40 psi），水温应在10 ℃～38 ℃ （50 ℉～100 ℉）之间。使用水-压缩空气喷洗时，水压应不超过275 kPa（40 psi），空气压力应不超过172 kPa（25 psi）。粗颗粒水喷洗时，喷嘴至零件表面的最小距离应不小于30 cm（12 in）。喷洗应在适当照度下进行，以避免产生过洗现象。如果出现过洗，则应将零件彻底干</w:t>
      </w:r>
      <w:r>
        <w:rPr>
          <w:rFonts w:hint="eastAsia" w:asciiTheme="minorEastAsia" w:hAnsiTheme="minorEastAsia" w:eastAsiaTheme="minorEastAsia"/>
          <w:spacing w:val="-4"/>
        </w:rPr>
        <w:t>燥并重新处理。清洗之后，可以转动</w:t>
      </w:r>
      <w:r>
        <w:rPr>
          <w:rFonts w:hint="eastAsia" w:asciiTheme="minorEastAsia" w:hAnsiTheme="minorEastAsia" w:eastAsiaTheme="minorEastAsia"/>
        </w:rPr>
        <w:t>零件将水从零件表面排干。为避</w:t>
      </w:r>
      <w:r>
        <w:rPr>
          <w:rFonts w:hint="eastAsia" w:asciiTheme="minorEastAsia" w:hAnsiTheme="minorEastAsia" w:eastAsiaTheme="minorEastAsia"/>
          <w:spacing w:val="-4"/>
        </w:rPr>
        <w:t>免零件的窝、凹或孔洞处存有积水，应使用清洁的吸湿材料</w:t>
      </w:r>
      <w:r>
        <w:rPr>
          <w:rFonts w:hint="eastAsia" w:asciiTheme="minorEastAsia" w:hAnsiTheme="minorEastAsia" w:eastAsiaTheme="minorEastAsia"/>
        </w:rPr>
        <w:t>或设备吸去水分，或用经过过滤的压力小于172 kPa（25 psi ）的空气吹干水分。</w:t>
      </w:r>
    </w:p>
    <w:p>
      <w:pPr>
        <w:pStyle w:val="139"/>
        <w:spacing w:line="180" w:lineRule="auto"/>
        <w:rPr>
          <w:rFonts w:ascii="新宋体" w:hAnsi="新宋体" w:eastAsia="新宋体"/>
        </w:rPr>
      </w:pPr>
      <w:r>
        <w:rPr>
          <w:rFonts w:hint="eastAsia" w:asciiTheme="minorEastAsia" w:hAnsiTheme="minorEastAsia" w:eastAsiaTheme="minorEastAsia"/>
        </w:rPr>
        <w:t>过洗的明显迹象是零件整个或一定区域内没有任何渗透剂残留物</w:t>
      </w:r>
      <w:r>
        <w:rPr>
          <w:rFonts w:hint="eastAsia" w:ascii="新宋体" w:hAnsi="新宋体" w:eastAsia="新宋体"/>
        </w:rPr>
        <w:t>。</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自动喷洗时，水压和水温应符合6.4.1.1的规定。</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手工擦拭时，应使用清洁、干燥且不起毛的棉布或吸湿材料擦除多余的渗透剂，随后用水浸湿棉布或吸湿材料擦净残留的渗透剂。棉</w:t>
      </w:r>
      <w:r>
        <w:rPr>
          <w:rFonts w:hint="eastAsia" w:ascii="宋体" w:hAnsi="宋体" w:eastAsia="宋体"/>
          <w:spacing w:val="-4"/>
        </w:rPr>
        <w:t>布或吸湿材料里的水不应饱和。应在合</w:t>
      </w:r>
      <w:r>
        <w:rPr>
          <w:rFonts w:hint="eastAsia" w:ascii="宋体" w:hAnsi="宋体" w:eastAsia="宋体"/>
        </w:rPr>
        <w:t>适的光源和照度下检查零件， 以保证充分去除零件表面的渗透剂。零件表面的水分应用清洁干燥的吸湿材料擦干，或待自然干燥。</w:t>
      </w:r>
    </w:p>
    <w:p>
      <w:pPr>
        <w:pStyle w:val="127"/>
        <w:numPr>
          <w:ilvl w:val="3"/>
          <w:numId w:val="18"/>
        </w:numPr>
        <w:spacing w:before="240" w:beforeLines="100" w:after="240" w:afterLines="100"/>
        <w:ind w:left="0" w:firstLine="0"/>
        <w:rPr>
          <w:rFonts w:ascii="宋体" w:hAnsi="宋体" w:eastAsia="宋体"/>
        </w:rPr>
      </w:pPr>
      <w:bookmarkStart w:id="49" w:name="_Toc38102322"/>
      <w:bookmarkStart w:id="50" w:name="_Toc38165747"/>
      <w:bookmarkStart w:id="51" w:name="_Toc40066055"/>
      <w:r>
        <w:rPr>
          <w:rFonts w:hint="eastAsia" w:ascii="宋体" w:hAnsi="宋体" w:eastAsia="宋体"/>
        </w:rPr>
        <w:t>浸洗</w:t>
      </w:r>
      <w:bookmarkEnd w:id="49"/>
      <w:bookmarkEnd w:id="50"/>
      <w:bookmarkEnd w:id="51"/>
      <w:r>
        <w:rPr>
          <w:rFonts w:hint="eastAsia" w:ascii="宋体" w:hAnsi="宋体" w:eastAsia="宋体"/>
        </w:rPr>
        <w:t>时，应使用空气或机械搅拌使水保持良好的循环。水温应符合6.4.1.1的规定。</w:t>
      </w:r>
    </w:p>
    <w:p>
      <w:pPr>
        <w:pStyle w:val="127"/>
        <w:numPr>
          <w:ilvl w:val="2"/>
          <w:numId w:val="18"/>
        </w:numPr>
        <w:spacing w:before="240" w:beforeLines="100" w:after="240" w:afterLines="100"/>
        <w:ind w:left="0" w:leftChars="0" w:firstLine="0" w:firstLineChars="0"/>
        <w:rPr>
          <w:rFonts w:hAnsi="黑体"/>
          <w:bCs/>
        </w:rPr>
      </w:pPr>
      <w:bookmarkStart w:id="52" w:name="_Toc38165748"/>
      <w:bookmarkStart w:id="53" w:name="_Toc38102323"/>
      <w:bookmarkStart w:id="54" w:name="_Toc40066056"/>
      <w:r>
        <w:rPr>
          <w:rFonts w:hint="eastAsia" w:hAnsi="黑体"/>
          <w:bCs/>
        </w:rPr>
        <w:t>亲油性后乳化型去除法（方法</w:t>
      </w:r>
      <w:r>
        <w:rPr>
          <w:bCs/>
        </w:rPr>
        <w:t>B</w:t>
      </w:r>
      <w:r>
        <w:rPr>
          <w:rFonts w:hint="eastAsia" w:hAnsi="黑体"/>
          <w:bCs/>
        </w:rPr>
        <w:t>）</w:t>
      </w:r>
      <w:bookmarkEnd w:id="52"/>
      <w:bookmarkEnd w:id="53"/>
      <w:bookmarkEnd w:id="54"/>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亲油性乳化剂应采用浸渍或流涂的方法施加。不应使用喷涂或刷涂的方法施加。施加时不应搅动零件表面上的乳化剂。除非另有规定，荧光渗透（类型Ⅰ）</w:t>
      </w:r>
      <w:r>
        <w:rPr>
          <w:rFonts w:hint="eastAsia" w:ascii="宋体" w:hAnsi="宋体" w:eastAsia="宋体"/>
          <w:spacing w:val="-4"/>
        </w:rPr>
        <w:t>的乳化停留时间应不超过3 min，</w:t>
      </w:r>
      <w:r>
        <w:rPr>
          <w:rFonts w:hint="eastAsia" w:ascii="宋体" w:hAnsi="宋体" w:eastAsia="宋体"/>
        </w:rPr>
        <w:t>着色渗透（类型Ⅱ）的乳化停留时间应不超过30 s或按制造厂商推荐的停留时间。实际停留时间的最低要求应是在零件表面上产生一个可接受的背景。</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当乳化结束后，应将零件立即浸入水中或通过喷洗的方法停止乳化作用。然后再使用浸洗、喷洗或水-压缩空气喷洗的方法去除渗透剂和乳化剂混合物。喷洗时，应按6.4.1的要求清洗。如果使用浸洗方法，</w:t>
      </w:r>
      <w:r>
        <w:rPr>
          <w:rFonts w:hint="eastAsia" w:ascii="宋体" w:hAnsi="宋体" w:eastAsia="宋体"/>
          <w:spacing w:val="-4"/>
        </w:rPr>
        <w:t>应有足够的停留时间充分去除被乳化的渗透剂。如果发现过乳化，则零件应彻底清洗</w:t>
      </w:r>
      <w:r>
        <w:rPr>
          <w:rFonts w:hint="eastAsia" w:ascii="宋体" w:hAnsi="宋体" w:eastAsia="宋体"/>
        </w:rPr>
        <w:t>并按工艺重新处理。</w:t>
      </w:r>
      <w:r>
        <w:rPr>
          <w:rFonts w:hint="eastAsia" w:ascii="宋体" w:hAnsi="宋体" w:eastAsia="宋体"/>
          <w:spacing w:val="-4"/>
        </w:rPr>
        <w:t>应在合适的光源和照度下检查零件清洗的效果，如果出现过洗，应将零件彻底清</w:t>
      </w:r>
      <w:r>
        <w:rPr>
          <w:rFonts w:hint="eastAsia" w:ascii="宋体" w:hAnsi="宋体" w:eastAsia="宋体"/>
        </w:rPr>
        <w:t>洗并按工艺重新处理。</w:t>
      </w:r>
      <w:r>
        <w:rPr>
          <w:rFonts w:hint="eastAsia" w:ascii="宋体" w:hAnsi="宋体" w:eastAsia="宋体"/>
          <w:spacing w:val="-4"/>
        </w:rPr>
        <w:t>清洗之后，可以转动零件将水从零件表面排干。为避免零件的窝、凹或孔洞处存有积</w:t>
      </w:r>
      <w:r>
        <w:rPr>
          <w:rFonts w:hint="eastAsia" w:ascii="宋体" w:hAnsi="宋体" w:eastAsia="宋体"/>
        </w:rPr>
        <w:t>水，应使用清洁的吸湿材料或工具吸去水分，或用经过过</w:t>
      </w:r>
      <w:r>
        <w:rPr>
          <w:rFonts w:hint="eastAsia" w:ascii="宋体" w:hAnsi="宋体" w:eastAsia="宋体"/>
          <w:spacing w:val="-4"/>
        </w:rPr>
        <w:t>滤的压力小于172 kPa （25 psi ）的空气吹干</w:t>
      </w:r>
      <w:r>
        <w:rPr>
          <w:rFonts w:hint="eastAsia" w:ascii="宋体" w:hAnsi="宋体" w:eastAsia="宋体"/>
        </w:rPr>
        <w:t>水分。应注意保持气嘴与零件有足够的距离，以避免压缩空气污染而影响显像剂显示。</w:t>
      </w:r>
    </w:p>
    <w:p>
      <w:pPr>
        <w:pStyle w:val="127"/>
        <w:numPr>
          <w:ilvl w:val="2"/>
          <w:numId w:val="18"/>
        </w:numPr>
        <w:spacing w:before="240" w:beforeLines="100" w:after="240" w:afterLines="100"/>
        <w:ind w:left="0" w:leftChars="0" w:firstLine="0" w:firstLineChars="0"/>
        <w:rPr>
          <w:rFonts w:hAnsi="黑体"/>
          <w:bCs/>
        </w:rPr>
      </w:pPr>
      <w:bookmarkStart w:id="55" w:name="_Toc38102326"/>
      <w:bookmarkStart w:id="56" w:name="_Toc40066059"/>
      <w:bookmarkStart w:id="57" w:name="_Toc38165751"/>
      <w:r>
        <w:rPr>
          <w:rFonts w:hint="eastAsia" w:hAnsi="黑体"/>
          <w:bCs/>
        </w:rPr>
        <w:t>溶剂去除型去除法（方法</w:t>
      </w:r>
      <w:r>
        <w:rPr>
          <w:bCs/>
        </w:rPr>
        <w:t>C</w:t>
      </w:r>
      <w:r>
        <w:rPr>
          <w:rFonts w:hint="eastAsia" w:hAnsi="黑体"/>
          <w:bCs/>
        </w:rPr>
        <w:t>）</w:t>
      </w:r>
      <w:bookmarkEnd w:id="55"/>
      <w:bookmarkEnd w:id="56"/>
      <w:bookmarkEnd w:id="57"/>
    </w:p>
    <w:p>
      <w:pPr>
        <w:pStyle w:val="63"/>
        <w:ind w:firstLine="420"/>
        <w:rPr>
          <w:rFonts w:hAnsi="宋体"/>
        </w:rPr>
      </w:pPr>
      <w:r>
        <w:rPr>
          <w:rFonts w:hint="eastAsia" w:hAnsi="宋体"/>
        </w:rPr>
        <w:t>应使用清洁、干</w:t>
      </w:r>
      <w:r>
        <w:rPr>
          <w:rFonts w:hint="eastAsia" w:hAnsi="宋体"/>
          <w:spacing w:val="-4"/>
        </w:rPr>
        <w:t>燥且不起毛的棉布或吸湿材料擦除多余的渗透剂，随后用蘸有溶剂的棉</w:t>
      </w:r>
      <w:r>
        <w:rPr>
          <w:rFonts w:hint="eastAsia" w:hAnsi="宋体"/>
        </w:rPr>
        <w:t>布或吸湿材料擦净残留的渗透剂，棉布或吸湿材料中</w:t>
      </w:r>
      <w:r>
        <w:rPr>
          <w:rFonts w:hint="eastAsia" w:hAnsi="宋体"/>
          <w:spacing w:val="-4"/>
        </w:rPr>
        <w:t>的溶剂不应饱和。零件表面不应用溶剂冲洗，</w:t>
      </w:r>
      <w:r>
        <w:rPr>
          <w:rFonts w:hint="eastAsia" w:hAnsi="宋体"/>
        </w:rPr>
        <w:t>应在合适的光源和照度下检查零件、棉布或吸湿材料，</w:t>
      </w:r>
      <w:r>
        <w:rPr>
          <w:rFonts w:hint="eastAsia" w:hAnsi="宋体"/>
          <w:spacing w:val="-4"/>
        </w:rPr>
        <w:t>以保证充分去除零件表面的渗透剂。如果出现过洗现象，</w:t>
      </w:r>
      <w:r>
        <w:rPr>
          <w:rFonts w:hint="eastAsia" w:hAnsi="宋体"/>
        </w:rPr>
        <w:t>则应将零件彻底清洗并按工艺重新处理。应用清洁干燥的吸湿材料擦干零件表面的溶剂或晾干。方法C也可以用于水洗型渗透剂，用水或溶剂去除多余的渗透剂。</w:t>
      </w:r>
    </w:p>
    <w:p>
      <w:pPr>
        <w:pStyle w:val="127"/>
        <w:numPr>
          <w:ilvl w:val="2"/>
          <w:numId w:val="18"/>
        </w:numPr>
        <w:spacing w:before="240" w:beforeLines="100" w:after="240" w:afterLines="100"/>
        <w:ind w:left="0" w:leftChars="0" w:firstLine="0" w:firstLineChars="0"/>
        <w:rPr>
          <w:rFonts w:hAnsi="黑体"/>
          <w:bCs/>
        </w:rPr>
      </w:pPr>
      <w:bookmarkStart w:id="58" w:name="_Toc38102327"/>
      <w:bookmarkStart w:id="59" w:name="_Toc38165752"/>
      <w:bookmarkStart w:id="60" w:name="_Toc40066060"/>
      <w:r>
        <w:rPr>
          <w:rFonts w:hint="eastAsia" w:hAnsi="黑体"/>
          <w:bCs/>
        </w:rPr>
        <w:t>亲水性后乳化型去除法（方法</w:t>
      </w:r>
      <w:r>
        <w:rPr>
          <w:bCs/>
          <w:szCs w:val="21"/>
        </w:rPr>
        <w:t>D</w:t>
      </w:r>
      <w:r>
        <w:rPr>
          <w:rFonts w:hint="eastAsia" w:hAnsi="黑体"/>
          <w:bCs/>
        </w:rPr>
        <w:t>）</w:t>
      </w:r>
      <w:bookmarkEnd w:id="58"/>
      <w:bookmarkEnd w:id="59"/>
      <w:bookmarkEnd w:id="60"/>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spacing w:val="-4"/>
        </w:rPr>
        <w:t>在施加亲水性乳化剂之前，应首先进行水洗（预水洗）以去除零</w:t>
      </w:r>
      <w:r>
        <w:rPr>
          <w:rFonts w:hint="eastAsia" w:ascii="宋体" w:hAnsi="宋体" w:eastAsia="宋体"/>
        </w:rPr>
        <w:t>件表面大部分的渗透剂，然后再施加乳化剂。水洗应满足6.4.1.1或6.4.1.2要求。</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亲水性乳化剂应通过浸渍、流涂或喷涂的方法施加。浸渍用乳化剂的体积百分比浓度不应高于渗透材料供应商所规定的标准，</w:t>
      </w:r>
      <w:r>
        <w:rPr>
          <w:rFonts w:hint="eastAsia" w:ascii="宋体" w:hAnsi="宋体" w:eastAsia="宋体"/>
          <w:spacing w:val="-4"/>
        </w:rPr>
        <w:t>同时不超出渗透系统初始试验时采用的浓度。浸渍时，</w:t>
      </w:r>
      <w:r>
        <w:rPr>
          <w:rFonts w:hint="eastAsia" w:ascii="宋体" w:hAnsi="宋体" w:eastAsia="宋体"/>
        </w:rPr>
        <w:t>乳化剂或零件可以适当搅动。</w:t>
      </w:r>
      <w:r>
        <w:rPr>
          <w:rFonts w:hint="eastAsia" w:ascii="宋体" w:hAnsi="宋体" w:eastAsia="宋体"/>
          <w:spacing w:val="-4"/>
        </w:rPr>
        <w:t>停留时间应尽量的短，应以渗透剂充分被去除为准。</w:t>
      </w:r>
      <w:r>
        <w:rPr>
          <w:rFonts w:hint="eastAsia" w:ascii="宋体" w:hAnsi="宋体" w:eastAsia="宋体"/>
        </w:rPr>
        <w:t>除非另有规定，停留时间应不超过2 min。 喷涂或流涂用乳化剂的浓度应不超过5%。</w:t>
      </w:r>
      <w:r>
        <w:rPr>
          <w:rFonts w:ascii="宋体" w:hAnsi="宋体" w:eastAsia="宋体"/>
        </w:rPr>
        <w:t>对于喷涂施加乳化剂</w:t>
      </w:r>
      <w:r>
        <w:rPr>
          <w:rFonts w:hint="eastAsia" w:ascii="宋体" w:hAnsi="宋体" w:eastAsia="宋体"/>
        </w:rPr>
        <w:t>，</w:t>
      </w:r>
      <w:r>
        <w:rPr>
          <w:rFonts w:ascii="宋体" w:hAnsi="宋体" w:eastAsia="宋体"/>
        </w:rPr>
        <w:t>可不用预水洗而直接施加乳化剂</w:t>
      </w:r>
      <w:r>
        <w:rPr>
          <w:rFonts w:hint="eastAsia" w:ascii="宋体" w:hAnsi="宋体" w:eastAsia="宋体"/>
        </w:rPr>
        <w:t>。</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当乳化结束后，应将零件立即浸入水中或用喷洗的方法停止乳化作用。然后再使用浸洗、喷洗或水-压缩空气喷洗的方法去除渗透剂和乳化剂混合物。水压、水温和空气压力应符合6.4.1.1的规定。应在合适的光源和照度下检查零件清洗的效果。</w:t>
      </w:r>
      <w:r>
        <w:rPr>
          <w:rFonts w:hint="eastAsia" w:ascii="宋体" w:hAnsi="宋体" w:eastAsia="宋体"/>
          <w:spacing w:val="-4"/>
        </w:rPr>
        <w:t>如果出现过洗现象，应将零件彻底清洗并按工艺</w:t>
      </w:r>
      <w:r>
        <w:rPr>
          <w:rFonts w:hint="eastAsia" w:ascii="宋体" w:hAnsi="宋体" w:eastAsia="宋体"/>
        </w:rPr>
        <w:t>重新处理。如果不超过允许的最长停留时间，</w:t>
      </w:r>
      <w:r>
        <w:rPr>
          <w:rFonts w:hint="eastAsia" w:ascii="宋体" w:hAnsi="宋体" w:eastAsia="宋体"/>
          <w:spacing w:val="-4"/>
        </w:rPr>
        <w:t>可以通过补涂乳化剂以去除过量背景（乳化剂不足）。</w:t>
      </w:r>
      <w:r>
        <w:rPr>
          <w:rFonts w:hint="eastAsia" w:ascii="宋体" w:hAnsi="宋体" w:eastAsia="宋体"/>
        </w:rPr>
        <w:t>补涂乳化剂并停留一段时间后，应对补涂部位进行补充清洗。如果补涂乳化剂后仍不能产生可接受的背景，则应将零件彻底清洗并按工艺重新处理。</w:t>
      </w:r>
    </w:p>
    <w:p>
      <w:pPr>
        <w:pStyle w:val="127"/>
        <w:numPr>
          <w:ilvl w:val="1"/>
          <w:numId w:val="18"/>
        </w:numPr>
        <w:spacing w:before="240" w:beforeLines="100" w:after="240" w:afterLines="100"/>
        <w:rPr>
          <w:bCs/>
        </w:rPr>
      </w:pPr>
      <w:bookmarkStart w:id="61" w:name="_Toc516146664"/>
      <w:bookmarkStart w:id="62" w:name="_Toc35003927"/>
      <w:bookmarkStart w:id="63" w:name="_Toc516737733"/>
      <w:bookmarkStart w:id="64" w:name="_Toc516737661"/>
      <w:r>
        <w:rPr>
          <w:rFonts w:hint="eastAsia"/>
          <w:bCs/>
        </w:rPr>
        <w:t>干燥</w:t>
      </w:r>
      <w:bookmarkEnd w:id="61"/>
      <w:bookmarkEnd w:id="62"/>
      <w:bookmarkEnd w:id="63"/>
      <w:bookmarkEnd w:id="64"/>
    </w:p>
    <w:p>
      <w:pPr>
        <w:pStyle w:val="127"/>
        <w:numPr>
          <w:ilvl w:val="2"/>
          <w:numId w:val="18"/>
        </w:numPr>
        <w:spacing w:before="240" w:beforeLines="100" w:after="240" w:afterLines="100"/>
        <w:ind w:left="0" w:leftChars="0" w:firstLine="0" w:firstLineChars="0"/>
        <w:rPr>
          <w:bCs/>
        </w:rPr>
      </w:pPr>
      <w:r>
        <w:rPr>
          <w:rFonts w:hint="eastAsia"/>
          <w:bCs/>
        </w:rPr>
        <w:t>干燥顺序</w:t>
      </w:r>
    </w:p>
    <w:p>
      <w:pPr>
        <w:pStyle w:val="63"/>
        <w:ind w:firstLine="420"/>
        <w:rPr>
          <w:rFonts w:hAnsi="宋体"/>
        </w:rPr>
      </w:pPr>
      <w:r>
        <w:rPr>
          <w:rFonts w:hint="eastAsia" w:hAnsi="宋体"/>
        </w:rPr>
        <w:t>零件在施加干粉显像剂、</w:t>
      </w:r>
      <w:r>
        <w:rPr>
          <w:rFonts w:hint="eastAsia" w:hAnsi="宋体"/>
          <w:spacing w:val="-4"/>
        </w:rPr>
        <w:t>非水性显像剂或不施加显像剂的检验之前，应进行干燥。零件在施</w:t>
      </w:r>
      <w:r>
        <w:rPr>
          <w:rFonts w:hint="eastAsia" w:hAnsi="宋体"/>
        </w:rPr>
        <w:t>加水溶性或水悬浮性显像剂之前，应排除多余的水</w:t>
      </w:r>
      <w:r>
        <w:rPr>
          <w:rFonts w:hint="eastAsia" w:hAnsi="宋体"/>
          <w:spacing w:val="-4"/>
        </w:rPr>
        <w:t>，但不宜进行干燥；零件应在施加水溶性或水悬浮性显像剂</w:t>
      </w:r>
      <w:r>
        <w:rPr>
          <w:rFonts w:hint="eastAsia" w:hAnsi="宋体"/>
        </w:rPr>
        <w:t>之后进行干燥。</w:t>
      </w:r>
    </w:p>
    <w:p>
      <w:pPr>
        <w:pStyle w:val="127"/>
        <w:numPr>
          <w:ilvl w:val="2"/>
          <w:numId w:val="18"/>
        </w:numPr>
        <w:spacing w:before="240" w:beforeLines="100" w:after="240" w:afterLines="100"/>
        <w:ind w:left="0" w:leftChars="0" w:firstLine="0" w:firstLineChars="0"/>
        <w:rPr>
          <w:bCs/>
        </w:rPr>
      </w:pPr>
      <w:r>
        <w:rPr>
          <w:rFonts w:hint="eastAsia"/>
          <w:bCs/>
        </w:rPr>
        <w:t>干燥方法</w:t>
      </w:r>
    </w:p>
    <w:p>
      <w:pPr>
        <w:pStyle w:val="63"/>
        <w:ind w:firstLine="420"/>
        <w:rPr>
          <w:rFonts w:hAnsi="宋体"/>
        </w:rPr>
      </w:pPr>
      <w:r>
        <w:rPr>
          <w:rFonts w:hint="eastAsia" w:hAnsi="宋体"/>
        </w:rPr>
        <w:t>零件应在室温空气下或在干燥箱中进行干燥</w:t>
      </w:r>
      <w:r>
        <w:rPr>
          <w:rFonts w:hint="eastAsia" w:hAnsi="宋体"/>
          <w:spacing w:val="-4"/>
        </w:rPr>
        <w:t>，用溶剂去除法去除渗透剂的零件应在室温</w:t>
      </w:r>
      <w:r>
        <w:rPr>
          <w:rFonts w:hint="eastAsia" w:hAnsi="宋体"/>
        </w:rPr>
        <w:t>下干燥。干燥箱的温度应符合5.4.3的规定，干燥时间应仅是零件完全干燥所必要的时间，干燥之后应立即从干燥箱中取出。聚集了水份或水溶/水悬显象剂的零件不能放入干燥箱。</w:t>
      </w:r>
    </w:p>
    <w:p>
      <w:pPr>
        <w:pStyle w:val="127"/>
        <w:numPr>
          <w:ilvl w:val="1"/>
          <w:numId w:val="18"/>
        </w:numPr>
        <w:spacing w:before="240" w:beforeLines="100" w:after="240" w:afterLines="100"/>
        <w:rPr>
          <w:bCs/>
        </w:rPr>
      </w:pPr>
      <w:bookmarkStart w:id="65" w:name="_Toc516737662"/>
      <w:bookmarkStart w:id="66" w:name="_Toc516737734"/>
      <w:bookmarkStart w:id="67" w:name="_Toc35003928"/>
      <w:bookmarkStart w:id="68" w:name="_Toc516146665"/>
      <w:r>
        <w:rPr>
          <w:rFonts w:hint="eastAsia"/>
          <w:bCs/>
        </w:rPr>
        <w:t>显像</w:t>
      </w:r>
      <w:bookmarkEnd w:id="65"/>
      <w:bookmarkEnd w:id="66"/>
      <w:bookmarkEnd w:id="67"/>
      <w:bookmarkEnd w:id="68"/>
    </w:p>
    <w:p>
      <w:pPr>
        <w:pStyle w:val="127"/>
        <w:numPr>
          <w:ilvl w:val="2"/>
          <w:numId w:val="18"/>
        </w:numPr>
        <w:spacing w:before="240" w:beforeLines="100" w:after="240" w:afterLines="100"/>
        <w:ind w:left="0" w:leftChars="0" w:firstLine="0" w:firstLineChars="0"/>
        <w:rPr>
          <w:rFonts w:hAnsi="黑体"/>
          <w:bCs/>
        </w:rPr>
      </w:pPr>
      <w:r>
        <w:rPr>
          <w:rFonts w:hint="eastAsia" w:hAnsi="黑体"/>
          <w:bCs/>
        </w:rPr>
        <w:t>显像剂的使用</w:t>
      </w:r>
    </w:p>
    <w:p>
      <w:pPr>
        <w:pStyle w:val="63"/>
        <w:ind w:firstLine="420"/>
        <w:rPr>
          <w:rFonts w:hAnsi="宋体"/>
        </w:rPr>
      </w:pPr>
      <w:r>
        <w:rPr>
          <w:rFonts w:hint="eastAsia" w:hAnsi="宋体"/>
        </w:rPr>
        <w:t>除非另有规定，渗透检测应使用显像剂。经认可的工程机构明确规定时，满足AMS2644的荧光渗透（类型Ⅰ）可以不使用显像剂进行检验。不使用显像剂进行检</w:t>
      </w:r>
      <w:r>
        <w:rPr>
          <w:rFonts w:hint="eastAsia" w:hAnsi="宋体"/>
          <w:spacing w:val="-4"/>
        </w:rPr>
        <w:t>验时，渗透剂最短和最长渗出时间应</w:t>
      </w:r>
      <w:r>
        <w:rPr>
          <w:rFonts w:hint="eastAsia" w:hAnsi="宋体"/>
        </w:rPr>
        <w:t>分别为10 min和2 h。当使用显像剂进行检验时，如果在最长渗出时间内没有检查，则零件应彻底清洗并重新处理。不使用显像剂进行检验时，如果在最长渗出时间内没有检查，则零件应重新处理。</w:t>
      </w:r>
    </w:p>
    <w:p>
      <w:pPr>
        <w:pStyle w:val="127"/>
        <w:numPr>
          <w:ilvl w:val="2"/>
          <w:numId w:val="18"/>
        </w:numPr>
        <w:spacing w:before="240" w:beforeLines="100" w:after="240" w:afterLines="100"/>
        <w:ind w:left="0" w:leftChars="0" w:firstLine="0" w:firstLineChars="0"/>
        <w:rPr>
          <w:rFonts w:hAnsi="黑体"/>
          <w:bCs/>
        </w:rPr>
      </w:pPr>
      <w:r>
        <w:rPr>
          <w:rFonts w:hint="eastAsia" w:hAnsi="黑体"/>
          <w:bCs/>
        </w:rPr>
        <w:t>干粉显像剂</w:t>
      </w:r>
    </w:p>
    <w:p>
      <w:pPr>
        <w:pStyle w:val="63"/>
        <w:ind w:firstLine="420"/>
        <w:rPr>
          <w:rFonts w:hAnsi="宋体"/>
        </w:rPr>
      </w:pPr>
      <w:r>
        <w:rPr>
          <w:rFonts w:hint="eastAsia" w:hAnsi="宋体"/>
        </w:rPr>
        <w:t>零件干燥后施加干粉显像剂时，</w:t>
      </w:r>
      <w:r>
        <w:rPr>
          <w:rFonts w:hint="eastAsia" w:hAnsi="宋体"/>
          <w:spacing w:val="-4"/>
        </w:rPr>
        <w:t>应使所有被检表面与显像剂接触。显</w:t>
      </w:r>
      <w:r>
        <w:rPr>
          <w:rFonts w:hint="eastAsia" w:hAnsi="宋体"/>
        </w:rPr>
        <w:t xml:space="preserve">像之后，通过轻轻地敲击零件去除或用不超过34 kPa </w:t>
      </w:r>
      <w:r>
        <w:rPr>
          <w:rFonts w:hint="eastAsia" w:hAnsi="宋体"/>
          <w:spacing w:val="-4"/>
        </w:rPr>
        <w:t>（5 psi ）的空气轻轻吹除多余的显像剂</w:t>
      </w:r>
      <w:r>
        <w:rPr>
          <w:rFonts w:hint="eastAsia" w:hAnsi="宋体"/>
        </w:rPr>
        <w:t>。干粉显像剂的最短和最长停留时间应分别是10 min 和4 h。</w:t>
      </w:r>
    </w:p>
    <w:p>
      <w:pPr>
        <w:pStyle w:val="127"/>
        <w:numPr>
          <w:ilvl w:val="2"/>
          <w:numId w:val="18"/>
        </w:numPr>
        <w:spacing w:before="240" w:beforeLines="100" w:after="240" w:afterLines="100"/>
        <w:ind w:left="0" w:leftChars="0" w:firstLine="0" w:firstLineChars="0"/>
        <w:rPr>
          <w:rFonts w:hAnsi="黑体"/>
          <w:bCs/>
        </w:rPr>
      </w:pPr>
      <w:r>
        <w:rPr>
          <w:rFonts w:hint="eastAsia" w:hAnsi="黑体"/>
          <w:bCs/>
        </w:rPr>
        <w:t>非水性显像剂</w:t>
      </w:r>
    </w:p>
    <w:p>
      <w:pPr>
        <w:pStyle w:val="63"/>
        <w:ind w:firstLine="420"/>
        <w:rPr>
          <w:rFonts w:hAnsi="宋体"/>
        </w:rPr>
      </w:pPr>
      <w:r>
        <w:rPr>
          <w:rFonts w:hint="eastAsia" w:hAnsi="宋体"/>
        </w:rPr>
        <w:t>非水性显像剂应采用喷涂的方法</w:t>
      </w:r>
      <w:r>
        <w:rPr>
          <w:rFonts w:hint="eastAsia" w:hAnsi="宋体"/>
          <w:spacing w:val="-4"/>
        </w:rPr>
        <w:t>施加。对于荧光渗透检测，显像剂应覆盖整</w:t>
      </w:r>
      <w:r>
        <w:rPr>
          <w:rFonts w:hint="eastAsia" w:hAnsi="宋体"/>
        </w:rPr>
        <w:t>个被检表面并形成一个均匀而薄的涂层。如果显像剂涂层太厚而影响显示的评定，</w:t>
      </w:r>
      <w:r>
        <w:rPr>
          <w:rFonts w:hint="eastAsia" w:hAnsi="宋体"/>
          <w:spacing w:val="-4"/>
        </w:rPr>
        <w:t>应将零件彻底清洗并按工艺重新处理。</w:t>
      </w:r>
      <w:r>
        <w:rPr>
          <w:rFonts w:hint="eastAsia" w:hAnsi="宋体"/>
        </w:rPr>
        <w:t>对于着色渗透检测，应覆盖整个被检表面并形成一个均匀白色的涂层，以提供一个与渗透显示颜色相对比的背景。除非另有规定，</w:t>
      </w:r>
      <w:r>
        <w:rPr>
          <w:rFonts w:hint="eastAsia" w:hAnsi="宋体"/>
          <w:spacing w:val="-4"/>
        </w:rPr>
        <w:t>非水性显像剂的最短和最长显像时间分别为10 min和1 h。对于盛在容器中</w:t>
      </w:r>
      <w:r>
        <w:rPr>
          <w:rFonts w:hint="eastAsia" w:hAnsi="宋体"/>
        </w:rPr>
        <w:t>的非水性悬浮型显像剂，在使用期间应不断地进行搅拌。</w:t>
      </w:r>
    </w:p>
    <w:p>
      <w:pPr>
        <w:pStyle w:val="127"/>
        <w:numPr>
          <w:ilvl w:val="2"/>
          <w:numId w:val="18"/>
        </w:numPr>
        <w:spacing w:before="240" w:beforeLines="100" w:after="240" w:afterLines="100"/>
        <w:ind w:left="0" w:leftChars="0" w:firstLine="0" w:firstLineChars="0"/>
        <w:rPr>
          <w:rFonts w:hAnsi="黑体"/>
          <w:bCs/>
        </w:rPr>
      </w:pPr>
      <w:bookmarkStart w:id="69" w:name="_Toc38102336"/>
      <w:bookmarkStart w:id="70" w:name="_Toc38165761"/>
      <w:bookmarkStart w:id="71" w:name="_Toc40066069"/>
      <w:r>
        <w:rPr>
          <w:rFonts w:hint="eastAsia" w:hAnsi="黑体"/>
          <w:bCs/>
        </w:rPr>
        <w:t>水溶性和水悬浮性显像剂</w:t>
      </w:r>
      <w:bookmarkEnd w:id="69"/>
      <w:bookmarkEnd w:id="70"/>
      <w:bookmarkEnd w:id="71"/>
    </w:p>
    <w:p>
      <w:pPr>
        <w:pStyle w:val="63"/>
        <w:ind w:firstLine="420"/>
        <w:rPr>
          <w:rFonts w:hAnsi="宋体"/>
        </w:rPr>
      </w:pPr>
      <w:r>
        <w:rPr>
          <w:rFonts w:hint="eastAsia" w:hAnsi="宋体"/>
        </w:rPr>
        <w:t>水溶性和水悬浮性显像剂应采用喷涂、流涂或浸</w:t>
      </w:r>
      <w:r>
        <w:rPr>
          <w:rFonts w:hint="eastAsia" w:hAnsi="宋体"/>
          <w:spacing w:val="-4"/>
        </w:rPr>
        <w:t>渍的方法施加。施加的显像剂不应是粘稠状，应</w:t>
      </w:r>
      <w:r>
        <w:rPr>
          <w:rFonts w:hint="eastAsia" w:hAnsi="宋体"/>
        </w:rPr>
        <w:t>完全覆盖被检表面。水悬浮性显像剂使用中应不断地搅拌</w:t>
      </w:r>
      <w:r>
        <w:rPr>
          <w:rFonts w:hint="eastAsia" w:hAnsi="宋体"/>
          <w:spacing w:val="-4"/>
        </w:rPr>
        <w:t>或使用前充分搅拌，以保证颗粒物始终处于悬</w:t>
      </w:r>
      <w:r>
        <w:rPr>
          <w:rFonts w:hint="eastAsia" w:hAnsi="宋体"/>
        </w:rPr>
        <w:t>浮状态。零件应按6.5的要求进行干燥。零件干燥后，显像剂的最短和最长显像时间应分别为10 min和2 h。</w:t>
      </w:r>
    </w:p>
    <w:p>
      <w:pPr>
        <w:pStyle w:val="127"/>
        <w:numPr>
          <w:ilvl w:val="1"/>
          <w:numId w:val="18"/>
        </w:numPr>
        <w:spacing w:before="240" w:beforeLines="100" w:after="240" w:afterLines="100"/>
        <w:rPr>
          <w:bCs/>
        </w:rPr>
      </w:pPr>
      <w:bookmarkStart w:id="72" w:name="_Toc516737663"/>
      <w:bookmarkStart w:id="73" w:name="_Toc516737735"/>
      <w:bookmarkStart w:id="74" w:name="_Toc516146666"/>
      <w:bookmarkStart w:id="75" w:name="_Toc35003929"/>
      <w:r>
        <w:rPr>
          <w:rFonts w:hint="eastAsia"/>
          <w:bCs/>
        </w:rPr>
        <w:t>检验</w:t>
      </w:r>
      <w:bookmarkEnd w:id="72"/>
      <w:bookmarkEnd w:id="73"/>
      <w:bookmarkEnd w:id="74"/>
      <w:bookmarkEnd w:id="75"/>
    </w:p>
    <w:p>
      <w:pPr>
        <w:pStyle w:val="127"/>
        <w:numPr>
          <w:ilvl w:val="2"/>
          <w:numId w:val="18"/>
        </w:numPr>
        <w:spacing w:before="240" w:beforeLines="100" w:after="240" w:afterLines="100"/>
        <w:ind w:left="0" w:leftChars="0" w:firstLine="0" w:firstLineChars="0"/>
        <w:rPr>
          <w:bCs/>
        </w:rPr>
      </w:pPr>
      <w:r>
        <w:rPr>
          <w:rFonts w:hint="eastAsia"/>
          <w:bCs/>
        </w:rPr>
        <w:t>检验要求</w:t>
      </w:r>
    </w:p>
    <w:p>
      <w:pPr>
        <w:pStyle w:val="63"/>
        <w:ind w:firstLine="420"/>
        <w:rPr>
          <w:rFonts w:hAnsi="宋体"/>
        </w:rPr>
      </w:pPr>
      <w:r>
        <w:rPr>
          <w:rFonts w:hint="eastAsia" w:hAnsi="宋体"/>
        </w:rPr>
        <w:t>检验区应满足6.9.16的要求，</w:t>
      </w:r>
      <w:r>
        <w:rPr>
          <w:rFonts w:hAnsi="宋体"/>
        </w:rPr>
        <w:t>UV-A</w:t>
      </w:r>
      <w:r>
        <w:rPr>
          <w:rFonts w:hint="eastAsia" w:hAnsi="宋体"/>
        </w:rPr>
        <w:t>灯应满足6.9.14的要求</w:t>
      </w:r>
      <w:r>
        <w:rPr>
          <w:rFonts w:hint="eastAsia" w:hAnsi="宋体"/>
          <w:spacing w:val="-4"/>
        </w:rPr>
        <w:t xml:space="preserve">。并且除LED </w:t>
      </w:r>
      <w:r>
        <w:rPr>
          <w:rFonts w:hAnsi="宋体"/>
        </w:rPr>
        <w:t>UV-A</w:t>
      </w:r>
      <w:r>
        <w:rPr>
          <w:rFonts w:hint="eastAsia" w:hAnsi="宋体"/>
          <w:spacing w:val="-4"/>
        </w:rPr>
        <w:t>灯外的所有</w:t>
      </w:r>
      <w:r>
        <w:rPr>
          <w:rFonts w:hAnsi="宋体"/>
        </w:rPr>
        <w:t>UV-A</w:t>
      </w:r>
      <w:r>
        <w:rPr>
          <w:rFonts w:hint="eastAsia" w:hAnsi="宋体"/>
          <w:spacing w:val="-4"/>
        </w:rPr>
        <w:t>灯，在使用或测量</w:t>
      </w:r>
      <w:r>
        <w:rPr>
          <w:rFonts w:hAnsi="宋体"/>
        </w:rPr>
        <w:t>UV-A</w:t>
      </w:r>
      <w:r>
        <w:rPr>
          <w:rFonts w:hint="eastAsia" w:hAnsi="宋体"/>
          <w:spacing w:val="-4"/>
        </w:rPr>
        <w:t>灯辐照度之前，允许</w:t>
      </w:r>
      <w:r>
        <w:rPr>
          <w:rFonts w:hAnsi="宋体"/>
        </w:rPr>
        <w:t>UV-A</w:t>
      </w:r>
      <w:r>
        <w:rPr>
          <w:rFonts w:hint="eastAsia" w:hAnsi="宋体"/>
          <w:spacing w:val="-4"/>
        </w:rPr>
        <w:t>灯至少预热10分钟。LED UV-A灯在通电时处于最大强度，随着灯的升温，强度可能会下降。检验人员在检验零件之前，在暗室中</w:t>
      </w:r>
      <w:r>
        <w:rPr>
          <w:rFonts w:hint="eastAsia" w:hAnsi="宋体"/>
        </w:rPr>
        <w:t>应至少适应1 min。为了完全适应暗室环境，必要时可延长适应时间。检验人员在</w:t>
      </w:r>
      <w:r>
        <w:rPr>
          <w:rFonts w:hAnsi="宋体"/>
        </w:rPr>
        <w:t>UV-A</w:t>
      </w:r>
      <w:r>
        <w:rPr>
          <w:rFonts w:hint="eastAsia" w:hAnsi="宋体"/>
        </w:rPr>
        <w:t>灯下检验零件时不能戴变色镜或深色眼镜。</w:t>
      </w:r>
      <w:r>
        <w:rPr>
          <w:rFonts w:hint="eastAsia" w:hAnsi="宋体"/>
          <w:spacing w:val="-4"/>
        </w:rPr>
        <w:t>零件应在规定的最长显像时间之前进行检验。</w:t>
      </w:r>
      <w:r>
        <w:rPr>
          <w:rFonts w:hint="eastAsia" w:hAnsi="宋体"/>
        </w:rPr>
        <w:t>如果在最长的显像时间之前还没有检验完的零件</w:t>
      </w:r>
      <w:r>
        <w:rPr>
          <w:rFonts w:hint="eastAsia" w:hAnsi="宋体"/>
          <w:spacing w:val="-4"/>
        </w:rPr>
        <w:t>，应彻底清洗并按工艺重新处理。</w:t>
      </w:r>
      <w:r>
        <w:rPr>
          <w:rFonts w:hint="eastAsia" w:hAnsi="宋体"/>
        </w:rPr>
        <w:t>带有过量荧光背景的零件也应彻底清洗并按工艺重新处理。</w:t>
      </w:r>
    </w:p>
    <w:p>
      <w:pPr>
        <w:pStyle w:val="127"/>
        <w:numPr>
          <w:ilvl w:val="2"/>
          <w:numId w:val="18"/>
        </w:numPr>
        <w:spacing w:before="240" w:beforeLines="100" w:after="240" w:afterLines="100"/>
        <w:ind w:left="0" w:leftChars="0" w:firstLine="0" w:firstLineChars="0"/>
        <w:rPr>
          <w:bCs/>
        </w:rPr>
      </w:pPr>
      <w:r>
        <w:rPr>
          <w:rFonts w:hint="eastAsia"/>
          <w:bCs/>
        </w:rPr>
        <w:t>评定</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对检验中发现的所有显示应做出解释。非相关显示的零件应予以验收。相关显示的零件，应按照规定的验收标准进行评定。评定时，可以使用小于10倍的放大镜。</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对有疑问的显示可以用蘸有溶剂的棉布或刷子擦拭显示，随后使显示部位干燥并重新显像来加以评定。除了非水性显像剂显像时间最短为3 min以外，其他显像剂重新显像的时间应为至少10 min。如果显示没有重新出现</w:t>
      </w:r>
      <w:r>
        <w:rPr>
          <w:rFonts w:hint="eastAsia" w:ascii="宋体" w:hAnsi="宋体" w:eastAsia="宋体"/>
          <w:spacing w:val="-4"/>
        </w:rPr>
        <w:t>，则可以认为原始显示是假显示。对于任何原始显示，</w:t>
      </w:r>
      <w:r>
        <w:rPr>
          <w:rFonts w:hint="eastAsia" w:ascii="宋体" w:hAnsi="宋体" w:eastAsia="宋体"/>
        </w:rPr>
        <w:t>这种评定方法可以进行两次。除非另有规定，异丙醇，丙酮或QPL-AMS2644批准的溶剂都允许的。</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测量</w:t>
      </w:r>
      <w:r>
        <w:rPr>
          <w:rFonts w:hint="eastAsia" w:ascii="宋体" w:hAnsi="宋体" w:eastAsia="宋体"/>
          <w:color w:val="000000" w:themeColor="text1"/>
        </w:rPr>
        <w:t>不连续</w:t>
      </w:r>
      <w:r>
        <w:rPr>
          <w:rFonts w:hint="eastAsia" w:ascii="宋体" w:hAnsi="宋体" w:eastAsia="宋体"/>
        </w:rPr>
        <w:t>尺寸时，可以用蘸有溶剂的棉布或刷子小心将显示擦去，并在重新出现显示时即时进行测量。</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color w:val="000000" w:themeColor="text1"/>
        </w:rPr>
        <w:t>不连续</w:t>
      </w:r>
      <w:r>
        <w:rPr>
          <w:rFonts w:hint="eastAsia" w:ascii="宋体" w:hAnsi="宋体" w:eastAsia="宋体"/>
        </w:rPr>
        <w:t>可以按被批准的程序使用机械或人工打磨的方法去除，以确定</w:t>
      </w:r>
      <w:r>
        <w:rPr>
          <w:rFonts w:hint="eastAsia" w:ascii="宋体" w:hAnsi="宋体" w:eastAsia="宋体"/>
          <w:color w:val="000000" w:themeColor="text1"/>
        </w:rPr>
        <w:t>不连续</w:t>
      </w:r>
      <w:r>
        <w:rPr>
          <w:rFonts w:hint="eastAsia" w:ascii="宋体" w:hAnsi="宋体" w:eastAsia="宋体"/>
        </w:rPr>
        <w:t>的深度和大小。</w:t>
      </w:r>
      <w:r>
        <w:rPr>
          <w:rFonts w:hint="eastAsia" w:ascii="宋体" w:hAnsi="宋体" w:eastAsia="宋体"/>
          <w:spacing w:val="-4"/>
        </w:rPr>
        <w:t>去除的部位应进行清洗或蚀刻（如果允许），并重新进行渗透检测。</w:t>
      </w:r>
      <w:r>
        <w:rPr>
          <w:rFonts w:hint="eastAsia" w:ascii="宋体" w:hAnsi="宋体" w:eastAsia="宋体"/>
        </w:rPr>
        <w:t>重新渗透检测的方法应至少与原来的方法具有相同的灵敏度。</w:t>
      </w:r>
    </w:p>
    <w:p>
      <w:pPr>
        <w:pStyle w:val="127"/>
        <w:numPr>
          <w:ilvl w:val="1"/>
          <w:numId w:val="18"/>
        </w:numPr>
        <w:spacing w:before="240" w:beforeLines="100" w:after="240" w:afterLines="100"/>
        <w:rPr>
          <w:bCs/>
        </w:rPr>
      </w:pPr>
      <w:bookmarkStart w:id="76" w:name="_Toc516146667"/>
      <w:bookmarkStart w:id="77" w:name="_Toc516737664"/>
      <w:bookmarkStart w:id="78" w:name="_Toc516737736"/>
      <w:bookmarkStart w:id="79" w:name="_Toc35003930"/>
      <w:r>
        <w:rPr>
          <w:rFonts w:hint="eastAsia"/>
          <w:bCs/>
        </w:rPr>
        <w:t>后清洗</w:t>
      </w:r>
      <w:bookmarkEnd w:id="76"/>
      <w:bookmarkEnd w:id="77"/>
      <w:bookmarkEnd w:id="78"/>
      <w:bookmarkEnd w:id="79"/>
    </w:p>
    <w:p>
      <w:pPr>
        <w:pStyle w:val="63"/>
        <w:ind w:firstLine="404"/>
      </w:pPr>
      <w:r>
        <w:rPr>
          <w:rFonts w:hint="eastAsia"/>
          <w:spacing w:val="-4"/>
        </w:rPr>
        <w:t>如果显像剂和其他渗透材料的残留物对随后的工序或对零件的使用造成损害，</w:t>
      </w:r>
      <w:r>
        <w:rPr>
          <w:rFonts w:hint="eastAsia"/>
        </w:rPr>
        <w:t>则零件在检验完成之后应进行清洗。</w:t>
      </w:r>
    </w:p>
    <w:p>
      <w:pPr>
        <w:pStyle w:val="127"/>
        <w:numPr>
          <w:ilvl w:val="1"/>
          <w:numId w:val="18"/>
        </w:numPr>
        <w:spacing w:before="240" w:beforeLines="100" w:after="240" w:afterLines="100"/>
        <w:rPr>
          <w:bCs/>
        </w:rPr>
      </w:pPr>
      <w:bookmarkStart w:id="80" w:name="_Toc35003931"/>
      <w:bookmarkStart w:id="81" w:name="_Toc516737737"/>
      <w:bookmarkStart w:id="82" w:name="_Toc516146668"/>
      <w:bookmarkStart w:id="83" w:name="_Toc516737665"/>
      <w:r>
        <w:rPr>
          <w:rFonts w:hint="eastAsia"/>
          <w:bCs/>
        </w:rPr>
        <w:t>质量控制</w:t>
      </w:r>
      <w:bookmarkEnd w:id="80"/>
      <w:bookmarkEnd w:id="81"/>
      <w:bookmarkEnd w:id="82"/>
      <w:bookmarkEnd w:id="83"/>
    </w:p>
    <w:p>
      <w:pPr>
        <w:pStyle w:val="127"/>
        <w:numPr>
          <w:ilvl w:val="2"/>
          <w:numId w:val="18"/>
        </w:numPr>
        <w:spacing w:before="240" w:beforeLines="100" w:after="240" w:afterLines="100"/>
        <w:ind w:left="0" w:leftChars="0" w:firstLine="0" w:firstLineChars="0"/>
        <w:rPr>
          <w:bCs/>
        </w:rPr>
      </w:pPr>
      <w:r>
        <w:rPr>
          <w:rFonts w:hint="eastAsia"/>
          <w:bCs/>
        </w:rPr>
        <w:t>要求</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新的渗透材料在使用之前，应确认是列入QPL-AMS2644标准清单中的材料型号和生产商。通常，供应商应提供材料认证证书。</w:t>
      </w:r>
      <w:r>
        <w:rPr>
          <w:rFonts w:hint="eastAsia" w:ascii="宋体" w:hAnsi="宋体" w:eastAsia="宋体"/>
          <w:spacing w:val="-4"/>
        </w:rPr>
        <w:t>使用未列入QPL-AMS2644标准清单中的渗透材料，</w:t>
      </w:r>
      <w:r>
        <w:rPr>
          <w:rFonts w:hint="eastAsia" w:ascii="宋体" w:hAnsi="宋体" w:eastAsia="宋体"/>
        </w:rPr>
        <w:t>使用前应由认可的工程机构批准，并且仅允许使用符合AMS 2644要求但不足以满足特殊应用的渗透材料。操作者应观察渗透材料的特性、</w:t>
      </w:r>
      <w:r>
        <w:rPr>
          <w:rFonts w:hint="eastAsia" w:ascii="宋体" w:hAnsi="宋体" w:eastAsia="宋体"/>
          <w:spacing w:val="-4"/>
        </w:rPr>
        <w:t>颜色、气味、浓度或外观等是否有任何改变。只</w:t>
      </w:r>
      <w:r>
        <w:rPr>
          <w:rFonts w:hint="eastAsia" w:ascii="宋体" w:hAnsi="宋体" w:eastAsia="宋体"/>
        </w:rPr>
        <w:t>要有理由认为质量有问题，就应进行相应的测试。只有确定质量合格之后，才能按照本标准的规定进行渗透检测。</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使用中的渗透材料应按表1规定的项目和周期进行测试。表1中所需检查项目的频次是按多班制的一个工作班确定的。</w:t>
      </w:r>
      <w:r>
        <w:rPr>
          <w:rFonts w:hint="eastAsia" w:ascii="宋体" w:hAnsi="宋体" w:eastAsia="宋体"/>
          <w:spacing w:val="-4"/>
        </w:rPr>
        <w:t>对于使用频率较低的设备，日检和周检项目的测试周期可以延长，</w:t>
      </w:r>
      <w:r>
        <w:rPr>
          <w:rFonts w:hint="eastAsia" w:ascii="宋体" w:hAnsi="宋体" w:eastAsia="宋体"/>
        </w:rPr>
        <w:t>但是在渗透检测之前应进行测试。</w:t>
      </w:r>
      <w:r>
        <w:rPr>
          <w:rFonts w:hint="eastAsia" w:ascii="宋体" w:hAnsi="宋体" w:eastAsia="宋体"/>
          <w:spacing w:val="-4"/>
        </w:rPr>
        <w:t>月检和季度检检测频次不变。测试记录应予保留，</w:t>
      </w:r>
      <w:r>
        <w:rPr>
          <w:rFonts w:hint="eastAsia" w:ascii="宋体" w:hAnsi="宋体" w:eastAsia="宋体"/>
        </w:rPr>
        <w:t>以备审查。计量器具的校验应溯源至国家计量标准或其他被认可的计量标准。</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不能重新恢复或重复使用的渗透材料，例如：装在喷雾容器中的渗透材料，不必按6.9.2～6.9.13 进行测试。</w:t>
      </w:r>
    </w:p>
    <w:p>
      <w:pPr>
        <w:pStyle w:val="127"/>
        <w:numPr>
          <w:ilvl w:val="2"/>
          <w:numId w:val="18"/>
        </w:numPr>
        <w:spacing w:before="240" w:beforeLines="100" w:after="240" w:afterLines="100"/>
        <w:ind w:left="0" w:leftChars="0" w:firstLine="0" w:firstLineChars="0"/>
        <w:rPr>
          <w:bCs/>
        </w:rPr>
      </w:pPr>
      <w:r>
        <w:rPr>
          <w:rFonts w:hint="eastAsia"/>
          <w:bCs/>
        </w:rPr>
        <w:t>渗透剂污染度</w:t>
      </w:r>
    </w:p>
    <w:p>
      <w:pPr>
        <w:pStyle w:val="63"/>
        <w:ind w:firstLine="420"/>
      </w:pPr>
      <w:r>
        <w:rPr>
          <w:rFonts w:hint="eastAsia"/>
        </w:rPr>
        <w:t>应目视检查渗透剂是否有沉淀、</w:t>
      </w:r>
      <w:r>
        <w:rPr>
          <w:rFonts w:hint="eastAsia"/>
          <w:spacing w:val="-4"/>
        </w:rPr>
        <w:t>蜡状沉淀物、白色物状、成分分解、表面浮垢，</w:t>
      </w:r>
      <w:r>
        <w:rPr>
          <w:rFonts w:hint="eastAsia"/>
        </w:rPr>
        <w:t>或其他任何污染或破坏迹象。确定有上述污染迹象的渗透剂应报废，或按生产商的使用说明进行处理。</w:t>
      </w:r>
    </w:p>
    <w:p>
      <w:pPr>
        <w:pStyle w:val="127"/>
        <w:numPr>
          <w:ilvl w:val="2"/>
          <w:numId w:val="18"/>
        </w:numPr>
        <w:spacing w:before="240" w:beforeLines="100" w:after="240" w:afterLines="100"/>
        <w:ind w:left="0" w:leftChars="0" w:firstLine="0" w:firstLineChars="0"/>
        <w:rPr>
          <w:bCs/>
        </w:rPr>
      </w:pPr>
      <w:r>
        <w:rPr>
          <w:rFonts w:hint="eastAsia"/>
          <w:bCs/>
        </w:rPr>
        <w:t>荧光亮度</w:t>
      </w:r>
    </w:p>
    <w:p>
      <w:pPr>
        <w:pStyle w:val="63"/>
        <w:ind w:firstLine="420"/>
      </w:pPr>
      <w:r>
        <w:rPr>
          <w:rFonts w:hint="eastAsia"/>
        </w:rPr>
        <w:t xml:space="preserve">应按ASTM E 1135 </w:t>
      </w:r>
      <w:r>
        <w:rPr>
          <w:rFonts w:hint="eastAsia"/>
          <w:spacing w:val="-4"/>
        </w:rPr>
        <w:t>规定的测试方法，以未使用过的荧光渗透剂作为参照。</w:t>
      </w:r>
      <w:r>
        <w:rPr>
          <w:rFonts w:hint="eastAsia"/>
        </w:rPr>
        <w:t>亮度值低于未使用过的渗透剂荧光亮度的90% 时，应将渗透剂报废或者添加足够的未使用过的渗透剂，以使荧光亮度满足要求。</w:t>
      </w:r>
    </w:p>
    <w:p>
      <w:pPr>
        <w:pStyle w:val="127"/>
        <w:numPr>
          <w:ilvl w:val="2"/>
          <w:numId w:val="18"/>
        </w:numPr>
        <w:spacing w:before="240" w:beforeLines="100" w:after="240" w:afterLines="100"/>
        <w:ind w:left="0" w:leftChars="0" w:firstLine="0" w:firstLineChars="0"/>
        <w:rPr>
          <w:bCs/>
        </w:rPr>
      </w:pPr>
      <w:r>
        <w:rPr>
          <w:rFonts w:hint="eastAsia"/>
          <w:bCs/>
        </w:rPr>
        <w:t>水洗型渗透剂（方法A）含水量</w:t>
      </w:r>
    </w:p>
    <w:p>
      <w:pPr>
        <w:pStyle w:val="63"/>
        <w:ind w:firstLine="420"/>
      </w:pPr>
      <w:r>
        <w:rPr>
          <w:rFonts w:hint="eastAsia" w:hAnsi="宋体"/>
        </w:rPr>
        <w:t>水基渗透剂含水量应使用折射仪测试</w:t>
      </w:r>
      <w:r>
        <w:rPr>
          <w:rFonts w:hint="eastAsia" w:hAnsi="宋体"/>
          <w:spacing w:val="-4"/>
        </w:rPr>
        <w:t>，含水量应保持在生产商推荐的范围内。非水</w:t>
      </w:r>
      <w:r>
        <w:rPr>
          <w:rFonts w:hint="eastAsia" w:hAnsi="宋体"/>
        </w:rPr>
        <w:t>基渗透剂含水量应按GB 260-2016、</w:t>
      </w:r>
      <w:r>
        <w:rPr>
          <w:rFonts w:hint="eastAsia"/>
        </w:rPr>
        <w:t xml:space="preserve">ASTM </w:t>
      </w:r>
      <w:r>
        <w:t>D95</w:t>
      </w:r>
      <w:r>
        <w:rPr>
          <w:rFonts w:hint="eastAsia"/>
        </w:rPr>
        <w:t xml:space="preserve">、ASTM </w:t>
      </w:r>
      <w:r>
        <w:t>D63</w:t>
      </w:r>
      <w:r>
        <w:rPr>
          <w:rFonts w:hint="eastAsia"/>
        </w:rPr>
        <w:t>04的</w:t>
      </w:r>
      <w:r>
        <w:rPr>
          <w:rFonts w:hint="eastAsia" w:hAnsi="宋体"/>
          <w:spacing w:val="-4"/>
        </w:rPr>
        <w:t>方法或附录A方法测试，如果含水量超过5%，</w:t>
      </w:r>
      <w:r>
        <w:rPr>
          <w:rFonts w:hint="eastAsia" w:hAnsi="宋体"/>
        </w:rPr>
        <w:t>应将渗透剂报废或者添加足够的未使用过的渗透剂，以使含水量降低至5% 以下。</w:t>
      </w:r>
    </w:p>
    <w:p>
      <w:pPr>
        <w:pStyle w:val="63"/>
        <w:ind w:firstLine="0" w:firstLineChars="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63"/>
        <w:ind w:firstLine="420"/>
      </w:pPr>
    </w:p>
    <w:p>
      <w:pPr>
        <w:pStyle w:val="118"/>
        <w:numPr>
          <w:ilvl w:val="0"/>
          <w:numId w:val="23"/>
        </w:numPr>
        <w:spacing w:before="120" w:beforeLines="50" w:after="120" w:afterLines="50"/>
      </w:pPr>
      <w:r>
        <w:rPr>
          <w:rFonts w:hint="eastAsia"/>
        </w:rPr>
        <w:t>测试项目及周期</w:t>
      </w:r>
    </w:p>
    <w:tbl>
      <w:tblPr>
        <w:tblStyle w:val="32"/>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8" w:space="0"/>
            </w:tcBorders>
            <w:shd w:val="clear" w:color="auto" w:fill="auto"/>
            <w:vAlign w:val="center"/>
          </w:tcPr>
          <w:p>
            <w:pPr>
              <w:spacing w:before="100" w:beforeAutospacing="1" w:after="100" w:afterAutospacing="1"/>
              <w:ind w:firstLine="23" w:firstLineChars="13"/>
              <w:jc w:val="center"/>
              <w:rPr>
                <w:rFonts w:ascii="新宋体" w:hAnsi="新宋体" w:eastAsia="新宋体"/>
                <w:kern w:val="0"/>
                <w:sz w:val="18"/>
              </w:rPr>
            </w:pPr>
            <w:r>
              <w:rPr>
                <w:rFonts w:hint="eastAsia" w:ascii="新宋体" w:hAnsi="新宋体" w:eastAsia="新宋体"/>
                <w:kern w:val="0"/>
                <w:sz w:val="18"/>
              </w:rPr>
              <w:t>测试项目</w:t>
            </w:r>
          </w:p>
        </w:tc>
        <w:tc>
          <w:tcPr>
            <w:tcW w:w="3190" w:type="dxa"/>
            <w:tcBorders>
              <w:top w:val="single" w:color="auto" w:sz="8" w:space="0"/>
              <w:bottom w:val="single" w:color="auto" w:sz="8" w:space="0"/>
            </w:tcBorders>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bookmarkStart w:id="84" w:name="_Toc59342839"/>
            <w:bookmarkStart w:id="85" w:name="_Toc59342990"/>
            <w:r>
              <w:rPr>
                <w:rFonts w:hint="eastAsia" w:ascii="新宋体" w:hAnsi="新宋体" w:eastAsia="新宋体"/>
                <w:sz w:val="18"/>
              </w:rPr>
              <w:t>周期</w:t>
            </w:r>
            <w:bookmarkEnd w:id="84"/>
            <w:bookmarkEnd w:id="85"/>
          </w:p>
        </w:tc>
        <w:tc>
          <w:tcPr>
            <w:tcW w:w="3191" w:type="dxa"/>
            <w:tcBorders>
              <w:top w:val="single" w:color="auto" w:sz="8" w:space="0"/>
              <w:bottom w:val="single" w:color="auto" w:sz="8" w:space="0"/>
            </w:tcBorders>
            <w:shd w:val="clear" w:color="auto" w:fill="auto"/>
            <w:vAlign w:val="center"/>
          </w:tcPr>
          <w:p>
            <w:pPr>
              <w:spacing w:before="100" w:beforeAutospacing="1" w:after="100" w:afterAutospacing="1"/>
              <w:ind w:firstLine="23" w:firstLineChars="13"/>
              <w:jc w:val="center"/>
              <w:rPr>
                <w:rFonts w:ascii="新宋体" w:hAnsi="新宋体" w:eastAsia="新宋体"/>
                <w:kern w:val="0"/>
                <w:sz w:val="18"/>
              </w:rPr>
            </w:pPr>
            <w:r>
              <w:rPr>
                <w:rFonts w:hint="eastAsia" w:ascii="新宋体" w:hAnsi="新宋体" w:eastAsia="新宋体"/>
                <w:kern w:val="0"/>
                <w:sz w:val="18"/>
              </w:rPr>
              <w:t>涉及章条号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tcBorders>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渗透剂污染度</w:t>
            </w:r>
            <w:r>
              <w:rPr>
                <w:rFonts w:hint="eastAsia" w:ascii="新宋体" w:hAnsi="新宋体" w:eastAsia="新宋体"/>
                <w:sz w:val="18"/>
                <w:vertAlign w:val="superscript"/>
              </w:rPr>
              <w:t>c</w:t>
            </w:r>
          </w:p>
        </w:tc>
        <w:tc>
          <w:tcPr>
            <w:tcW w:w="3190" w:type="dxa"/>
            <w:tcBorders>
              <w:top w:val="single" w:color="auto" w:sz="8" w:space="0"/>
            </w:tcBorders>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bookmarkStart w:id="86" w:name="_Toc59342840"/>
            <w:r>
              <w:rPr>
                <w:rFonts w:hint="eastAsia" w:ascii="新宋体" w:hAnsi="新宋体" w:eastAsia="新宋体"/>
                <w:sz w:val="18"/>
              </w:rPr>
              <w:t>每日</w:t>
            </w:r>
            <w:bookmarkEnd w:id="86"/>
          </w:p>
        </w:tc>
        <w:tc>
          <w:tcPr>
            <w:tcW w:w="3191" w:type="dxa"/>
            <w:tcBorders>
              <w:top w:val="single" w:color="auto" w:sz="8" w:space="0"/>
            </w:tcBorders>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vertAlign w:val="superscript"/>
              </w:rPr>
            </w:pPr>
            <w:r>
              <w:rPr>
                <w:rFonts w:hint="eastAsia" w:ascii="新宋体" w:hAnsi="新宋体" w:eastAsia="新宋体"/>
                <w:sz w:val="18"/>
              </w:rPr>
              <w:t>荧光亮度</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w:t>
            </w:r>
            <w:r>
              <w:rPr>
                <w:rFonts w:ascii="新宋体" w:hAnsi="新宋体" w:eastAsia="新宋体"/>
                <w:sz w:val="18"/>
              </w:rPr>
              <w:t>6</w:t>
            </w:r>
            <w:r>
              <w:rPr>
                <w:rFonts w:hint="eastAsia" w:ascii="新宋体" w:hAnsi="新宋体" w:eastAsia="新宋体"/>
                <w:sz w:val="18"/>
              </w:rPr>
              <w:t>个月</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水基渗透剂（方法A）含水量</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每周</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非水基渗透剂（方法A）含水量</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每月</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亲水性乳化剂浓度（浸、喷、涂）</w:t>
            </w:r>
            <w:r>
              <w:rPr>
                <w:rFonts w:hint="eastAsia" w:ascii="新宋体" w:hAnsi="新宋体" w:eastAsia="新宋体"/>
                <w:sz w:val="18"/>
                <w:vertAlign w:val="superscript"/>
              </w:rPr>
              <w:t>b</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每周</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w:t>
            </w:r>
            <w:r>
              <w:rPr>
                <w:rFonts w:ascii="新宋体" w:hAnsi="新宋体" w:eastAsia="新宋体"/>
                <w:sz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亲油性乳化剂含水量</w:t>
            </w:r>
            <w:r>
              <w:rPr>
                <w:rFonts w:hint="eastAsia" w:ascii="新宋体" w:hAnsi="新宋体" w:eastAsia="新宋体"/>
                <w:sz w:val="18"/>
                <w:vertAlign w:val="superscript"/>
              </w:rPr>
              <w:t>b</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每月</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w:t>
            </w:r>
            <w:r>
              <w:rPr>
                <w:rFonts w:ascii="新宋体" w:hAnsi="新宋体" w:eastAsia="新宋体"/>
                <w:sz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干粉显像剂状态和污染度</w:t>
            </w:r>
            <w:r>
              <w:rPr>
                <w:rFonts w:hint="eastAsia" w:ascii="新宋体" w:hAnsi="新宋体" w:eastAsia="新宋体"/>
                <w:sz w:val="18"/>
                <w:vertAlign w:val="superscript"/>
              </w:rPr>
              <w:t>b</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每日</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w:t>
            </w:r>
            <w:r>
              <w:rPr>
                <w:rFonts w:ascii="新宋体" w:hAnsi="新宋体" w:eastAsia="新宋体"/>
                <w:sz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水溶性和水悬浮性显像剂状态和污染度</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每日</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w:t>
            </w:r>
            <w:r>
              <w:rPr>
                <w:rFonts w:ascii="新宋体" w:hAnsi="新宋体" w:eastAsia="新宋体"/>
                <w:sz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水溶性和水悬浮性显像剂浓度</w:t>
            </w:r>
          </w:p>
        </w:tc>
        <w:tc>
          <w:tcPr>
            <w:tcW w:w="3190" w:type="dxa"/>
            <w:shd w:val="clear" w:color="auto" w:fill="auto"/>
            <w:vAlign w:val="center"/>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每周</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w:t>
            </w:r>
            <w:r>
              <w:rPr>
                <w:rFonts w:ascii="新宋体" w:hAnsi="新宋体" w:eastAsia="新宋体"/>
                <w:sz w:val="18"/>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szCs w:val="24"/>
                <w:vertAlign w:val="superscript"/>
              </w:rPr>
            </w:pPr>
            <w:bookmarkStart w:id="87" w:name="_Toc59342841"/>
            <w:r>
              <w:rPr>
                <w:rFonts w:hint="eastAsia" w:ascii="新宋体" w:hAnsi="新宋体" w:eastAsia="新宋体"/>
                <w:sz w:val="18"/>
                <w:szCs w:val="24"/>
              </w:rPr>
              <w:t>系统性能</w:t>
            </w:r>
            <w:bookmarkEnd w:id="87"/>
            <w:r>
              <w:rPr>
                <w:rFonts w:hint="eastAsia" w:ascii="新宋体" w:hAnsi="新宋体" w:eastAsia="新宋体"/>
                <w:sz w:val="18"/>
                <w:szCs w:val="24"/>
                <w:vertAlign w:val="superscript"/>
              </w:rPr>
              <w:t>a</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bookmarkStart w:id="88" w:name="_Toc59342842"/>
            <w:r>
              <w:rPr>
                <w:rFonts w:hint="eastAsia" w:ascii="新宋体" w:hAnsi="新宋体" w:eastAsia="新宋体"/>
                <w:sz w:val="18"/>
              </w:rPr>
              <w:t>每日</w:t>
            </w:r>
            <w:bookmarkEnd w:id="88"/>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Ansi="宋体"/>
                <w:sz w:val="18"/>
              </w:rPr>
              <w:t>UV-A</w:t>
            </w:r>
            <w:r>
              <w:rPr>
                <w:rFonts w:hint="eastAsia" w:ascii="新宋体" w:hAnsi="新宋体" w:eastAsia="新宋体"/>
                <w:sz w:val="18"/>
              </w:rPr>
              <w:t>灯辐照度</w:t>
            </w:r>
            <w:r>
              <w:rPr>
                <w:rFonts w:hint="eastAsia" w:ascii="新宋体" w:hAnsi="新宋体" w:eastAsia="新宋体"/>
                <w:sz w:val="18"/>
                <w:vertAlign w:val="superscript"/>
              </w:rPr>
              <w:t>b</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bookmarkStart w:id="89" w:name="_Toc59342843"/>
            <w:r>
              <w:rPr>
                <w:rFonts w:hint="eastAsia" w:ascii="新宋体" w:hAnsi="新宋体" w:eastAsia="新宋体"/>
                <w:sz w:val="18"/>
              </w:rPr>
              <w:t>每日</w:t>
            </w:r>
            <w:bookmarkEnd w:id="89"/>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vertAlign w:val="superscript"/>
              </w:rPr>
            </w:pPr>
            <w:r>
              <w:rPr>
                <w:rFonts w:hAnsi="宋体"/>
                <w:sz w:val="18"/>
              </w:rPr>
              <w:t>UV-A</w:t>
            </w:r>
            <w:r>
              <w:rPr>
                <w:rFonts w:hint="eastAsia" w:ascii="新宋体" w:hAnsi="新宋体" w:eastAsia="新宋体"/>
                <w:sz w:val="18"/>
              </w:rPr>
              <w:t>灯完好性</w:t>
            </w:r>
            <w:r>
              <w:rPr>
                <w:rFonts w:hint="eastAsia" w:ascii="新宋体" w:hAnsi="新宋体" w:eastAsia="新宋体"/>
                <w:color w:val="FF0000"/>
                <w:sz w:val="18"/>
                <w:vertAlign w:val="superscript"/>
              </w:rPr>
              <w:t>c</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每日</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1</w:t>
            </w:r>
            <w:r>
              <w:rPr>
                <w:rFonts w:hint="eastAsia" w:ascii="新宋体" w:hAnsi="新宋体" w:eastAsia="新宋体"/>
                <w:sz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特殊</w:t>
            </w:r>
            <w:r>
              <w:rPr>
                <w:rFonts w:hAnsi="宋体"/>
                <w:sz w:val="18"/>
              </w:rPr>
              <w:t>UV-A</w:t>
            </w:r>
            <w:r>
              <w:rPr>
                <w:rFonts w:hint="eastAsia" w:ascii="新宋体" w:hAnsi="新宋体" w:eastAsia="新宋体"/>
                <w:sz w:val="18"/>
              </w:rPr>
              <w:t>灯</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每日或在使用前</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1</w:t>
            </w:r>
            <w:r>
              <w:rPr>
                <w:rFonts w:hint="eastAsia" w:ascii="新宋体" w:hAnsi="新宋体" w:eastAsia="新宋体"/>
                <w:sz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电池型</w:t>
            </w:r>
            <w:r>
              <w:rPr>
                <w:rFonts w:hAnsi="宋体"/>
                <w:sz w:val="18"/>
              </w:rPr>
              <w:t>UV-A</w:t>
            </w:r>
            <w:r>
              <w:rPr>
                <w:rFonts w:hint="eastAsia" w:ascii="新宋体" w:hAnsi="新宋体" w:eastAsia="新宋体"/>
                <w:sz w:val="18"/>
              </w:rPr>
              <w:t>灯</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使用前、后</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1</w:t>
            </w:r>
            <w:r>
              <w:rPr>
                <w:rFonts w:hint="eastAsia" w:ascii="新宋体" w:hAnsi="新宋体" w:eastAsia="新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vertAlign w:val="superscript"/>
              </w:rPr>
            </w:pPr>
            <w:r>
              <w:rPr>
                <w:rFonts w:hAnsi="宋体"/>
                <w:sz w:val="18"/>
              </w:rPr>
              <w:t>UV-A</w:t>
            </w:r>
            <w:r>
              <w:rPr>
                <w:rFonts w:hint="eastAsia" w:ascii="新宋体" w:hAnsi="新宋体" w:eastAsia="新宋体"/>
                <w:sz w:val="18"/>
              </w:rPr>
              <w:t>辐照度计和可见光照度计校准</w:t>
            </w:r>
            <w:r>
              <w:rPr>
                <w:rFonts w:hint="eastAsia" w:ascii="新宋体" w:hAnsi="新宋体" w:eastAsia="新宋体"/>
                <w:sz w:val="18"/>
                <w:vertAlign w:val="superscript"/>
              </w:rPr>
              <w:t>b</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每6个月</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检验区清洁</w:t>
            </w:r>
            <w:r>
              <w:rPr>
                <w:rFonts w:hint="eastAsia" w:ascii="新宋体" w:hAnsi="新宋体" w:eastAsia="新宋体"/>
                <w:sz w:val="18"/>
                <w:vertAlign w:val="superscript"/>
              </w:rPr>
              <w:t>c</w:t>
            </w:r>
          </w:p>
        </w:tc>
        <w:tc>
          <w:tcPr>
            <w:tcW w:w="3190" w:type="dxa"/>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每日</w:t>
            </w:r>
          </w:p>
        </w:tc>
        <w:tc>
          <w:tcPr>
            <w:tcW w:w="3191" w:type="dxa"/>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4" w:space="0"/>
            </w:tcBorders>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检测区背景光强度</w:t>
            </w:r>
          </w:p>
        </w:tc>
        <w:tc>
          <w:tcPr>
            <w:tcW w:w="3190" w:type="dxa"/>
            <w:tcBorders>
              <w:bottom w:val="single" w:color="auto" w:sz="4" w:space="0"/>
            </w:tcBorders>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每3个月</w:t>
            </w:r>
          </w:p>
        </w:tc>
        <w:tc>
          <w:tcPr>
            <w:tcW w:w="3191" w:type="dxa"/>
            <w:tcBorders>
              <w:bottom w:val="single" w:color="auto" w:sz="4" w:space="0"/>
            </w:tcBorders>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4" w:space="0"/>
            </w:tcBorders>
            <w:shd w:val="clear" w:color="auto" w:fill="auto"/>
          </w:tcPr>
          <w:p>
            <w:pPr>
              <w:pStyle w:val="63"/>
              <w:spacing w:before="100" w:beforeAutospacing="1" w:after="100" w:afterAutospacing="1"/>
              <w:ind w:firstLine="0" w:firstLineChars="0"/>
              <w:rPr>
                <w:rFonts w:ascii="新宋体" w:hAnsi="新宋体" w:eastAsia="新宋体"/>
                <w:sz w:val="18"/>
                <w:vertAlign w:val="superscript"/>
              </w:rPr>
            </w:pPr>
            <w:r>
              <w:rPr>
                <w:rFonts w:hint="eastAsia" w:ascii="新宋体" w:hAnsi="新宋体" w:eastAsia="新宋体"/>
                <w:sz w:val="18"/>
              </w:rPr>
              <w:t>水压、气压和温度检查</w:t>
            </w:r>
            <w:r>
              <w:rPr>
                <w:rFonts w:hint="eastAsia" w:ascii="新宋体" w:hAnsi="新宋体" w:eastAsia="新宋体"/>
                <w:sz w:val="18"/>
                <w:vertAlign w:val="superscript"/>
              </w:rPr>
              <w:t>c</w:t>
            </w:r>
          </w:p>
        </w:tc>
        <w:tc>
          <w:tcPr>
            <w:tcW w:w="3190" w:type="dxa"/>
            <w:tcBorders>
              <w:bottom w:val="single" w:color="auto" w:sz="4" w:space="0"/>
            </w:tcBorders>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每班</w:t>
            </w:r>
          </w:p>
        </w:tc>
        <w:tc>
          <w:tcPr>
            <w:tcW w:w="3191" w:type="dxa"/>
            <w:tcBorders>
              <w:bottom w:val="single" w:color="auto" w:sz="4" w:space="0"/>
            </w:tcBorders>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4" w:space="0"/>
            </w:tcBorders>
            <w:shd w:val="clear" w:color="auto" w:fill="auto"/>
          </w:tcPr>
          <w:p>
            <w:pPr>
              <w:pStyle w:val="63"/>
              <w:spacing w:before="100" w:beforeAutospacing="1" w:after="100" w:afterAutospacing="1"/>
              <w:ind w:firstLine="0" w:firstLineChars="0"/>
              <w:rPr>
                <w:rFonts w:ascii="新宋体" w:hAnsi="新宋体" w:eastAsia="新宋体"/>
                <w:sz w:val="18"/>
                <w:vertAlign w:val="superscript"/>
              </w:rPr>
            </w:pPr>
            <w:r>
              <w:rPr>
                <w:rFonts w:hint="eastAsia" w:ascii="新宋体" w:hAnsi="新宋体" w:eastAsia="新宋体"/>
                <w:sz w:val="18"/>
              </w:rPr>
              <w:t>水压表和水温计校准</w:t>
            </w:r>
            <w:r>
              <w:rPr>
                <w:rFonts w:hint="eastAsia" w:ascii="新宋体" w:hAnsi="新宋体" w:eastAsia="新宋体"/>
                <w:sz w:val="18"/>
                <w:vertAlign w:val="superscript"/>
              </w:rPr>
              <w:t>b</w:t>
            </w:r>
          </w:p>
        </w:tc>
        <w:tc>
          <w:tcPr>
            <w:tcW w:w="3190" w:type="dxa"/>
            <w:tcBorders>
              <w:bottom w:val="single" w:color="auto" w:sz="4" w:space="0"/>
            </w:tcBorders>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每年</w:t>
            </w:r>
          </w:p>
        </w:tc>
        <w:tc>
          <w:tcPr>
            <w:tcW w:w="3191" w:type="dxa"/>
            <w:tcBorders>
              <w:bottom w:val="single" w:color="auto" w:sz="4" w:space="0"/>
            </w:tcBorders>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4" w:space="0"/>
            </w:tcBorders>
            <w:shd w:val="clear" w:color="auto" w:fill="auto"/>
          </w:tcPr>
          <w:p>
            <w:pPr>
              <w:pStyle w:val="63"/>
              <w:spacing w:before="100" w:beforeAutospacing="1" w:after="100" w:afterAutospacing="1"/>
              <w:ind w:firstLine="0" w:firstLineChars="0"/>
              <w:rPr>
                <w:rFonts w:ascii="新宋体" w:hAnsi="新宋体" w:eastAsia="新宋体"/>
                <w:sz w:val="18"/>
              </w:rPr>
            </w:pPr>
            <w:r>
              <w:rPr>
                <w:rFonts w:hint="eastAsia" w:ascii="新宋体" w:hAnsi="新宋体" w:eastAsia="新宋体"/>
                <w:sz w:val="18"/>
              </w:rPr>
              <w:t>气压表校准</w:t>
            </w:r>
          </w:p>
        </w:tc>
        <w:tc>
          <w:tcPr>
            <w:tcW w:w="3190" w:type="dxa"/>
            <w:tcBorders>
              <w:bottom w:val="single" w:color="auto" w:sz="4" w:space="0"/>
            </w:tcBorders>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每年</w:t>
            </w:r>
          </w:p>
        </w:tc>
        <w:tc>
          <w:tcPr>
            <w:tcW w:w="3191" w:type="dxa"/>
            <w:tcBorders>
              <w:bottom w:val="single" w:color="auto" w:sz="4" w:space="0"/>
            </w:tcBorders>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bottom w:val="single" w:color="auto" w:sz="8" w:space="0"/>
            </w:tcBorders>
            <w:shd w:val="clear" w:color="auto" w:fill="auto"/>
          </w:tcPr>
          <w:p>
            <w:pPr>
              <w:pStyle w:val="63"/>
              <w:spacing w:before="100" w:beforeAutospacing="1" w:after="100" w:afterAutospacing="1"/>
              <w:ind w:firstLine="0" w:firstLineChars="0"/>
              <w:rPr>
                <w:rFonts w:ascii="新宋体" w:hAnsi="新宋体" w:eastAsia="新宋体"/>
                <w:sz w:val="18"/>
                <w:vertAlign w:val="superscript"/>
              </w:rPr>
            </w:pPr>
            <w:r>
              <w:rPr>
                <w:rFonts w:hint="eastAsia" w:ascii="新宋体" w:hAnsi="新宋体" w:eastAsia="新宋体"/>
                <w:sz w:val="18"/>
              </w:rPr>
              <w:t>干燥箱校准</w:t>
            </w:r>
            <w:r>
              <w:rPr>
                <w:rFonts w:hint="eastAsia" w:ascii="新宋体" w:hAnsi="新宋体" w:eastAsia="新宋体"/>
                <w:sz w:val="18"/>
                <w:vertAlign w:val="superscript"/>
              </w:rPr>
              <w:t>b</w:t>
            </w:r>
          </w:p>
        </w:tc>
        <w:tc>
          <w:tcPr>
            <w:tcW w:w="3190" w:type="dxa"/>
            <w:tcBorders>
              <w:top w:val="single" w:color="auto" w:sz="4" w:space="0"/>
              <w:bottom w:val="single" w:color="auto" w:sz="8" w:space="0"/>
            </w:tcBorders>
            <w:shd w:val="clear" w:color="auto" w:fill="auto"/>
          </w:tcPr>
          <w:p>
            <w:pPr>
              <w:pStyle w:val="63"/>
              <w:spacing w:before="100" w:beforeAutospacing="1" w:after="100" w:afterAutospacing="1"/>
              <w:ind w:firstLine="0" w:firstLineChars="0"/>
              <w:jc w:val="center"/>
              <w:rPr>
                <w:rFonts w:ascii="新宋体" w:hAnsi="新宋体" w:eastAsia="新宋体"/>
                <w:sz w:val="18"/>
              </w:rPr>
            </w:pPr>
            <w:r>
              <w:rPr>
                <w:rFonts w:hint="eastAsia" w:ascii="新宋体" w:hAnsi="新宋体" w:eastAsia="新宋体"/>
                <w:sz w:val="18"/>
              </w:rPr>
              <w:t>每</w:t>
            </w:r>
            <w:r>
              <w:rPr>
                <w:rFonts w:ascii="新宋体" w:hAnsi="新宋体" w:eastAsia="新宋体"/>
                <w:sz w:val="18"/>
              </w:rPr>
              <w:t>6</w:t>
            </w:r>
            <w:r>
              <w:rPr>
                <w:rFonts w:hint="eastAsia" w:ascii="新宋体" w:hAnsi="新宋体" w:eastAsia="新宋体"/>
                <w:sz w:val="18"/>
              </w:rPr>
              <w:t>个月</w:t>
            </w:r>
          </w:p>
        </w:tc>
        <w:tc>
          <w:tcPr>
            <w:tcW w:w="3191" w:type="dxa"/>
            <w:tcBorders>
              <w:top w:val="single" w:color="auto" w:sz="4" w:space="0"/>
              <w:bottom w:val="single" w:color="auto" w:sz="8" w:space="0"/>
            </w:tcBorders>
            <w:shd w:val="clear" w:color="auto" w:fill="auto"/>
          </w:tcPr>
          <w:p>
            <w:pPr>
              <w:pStyle w:val="63"/>
              <w:spacing w:before="100" w:beforeAutospacing="1" w:after="100" w:afterAutospacing="1"/>
              <w:ind w:firstLine="360"/>
              <w:rPr>
                <w:rFonts w:ascii="新宋体" w:hAnsi="新宋体" w:eastAsia="新宋体"/>
                <w:sz w:val="18"/>
              </w:rPr>
            </w:pPr>
            <w:r>
              <w:rPr>
                <w:rFonts w:hint="eastAsia" w:ascii="新宋体" w:hAnsi="新宋体" w:eastAsia="新宋体"/>
                <w:sz w:val="18"/>
              </w:rPr>
              <w:t>6.9.1</w:t>
            </w:r>
            <w:r>
              <w:rPr>
                <w:rFonts w:ascii="新宋体" w:hAnsi="新宋体" w:eastAsia="新宋体"/>
                <w:sz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1" w:type="dxa"/>
            <w:gridSpan w:val="3"/>
            <w:shd w:val="clear" w:color="auto" w:fill="auto"/>
          </w:tcPr>
          <w:p>
            <w:pPr>
              <w:pStyle w:val="70"/>
              <w:ind w:left="630" w:hanging="210"/>
              <w:rPr>
                <w:rFonts w:ascii="新宋体" w:hAnsi="新宋体" w:eastAsia="新宋体"/>
                <w:szCs w:val="18"/>
              </w:rPr>
            </w:pPr>
            <w:r>
              <w:rPr>
                <w:rFonts w:hint="eastAsia" w:ascii="新宋体" w:hAnsi="新宋体" w:eastAsia="新宋体"/>
                <w:sz w:val="21"/>
                <w:szCs w:val="18"/>
                <w:vertAlign w:val="superscript"/>
              </w:rPr>
              <w:t xml:space="preserve">a </w:t>
            </w:r>
            <w:r>
              <w:rPr>
                <w:rFonts w:hint="eastAsia" w:ascii="新宋体" w:hAnsi="新宋体" w:eastAsia="新宋体"/>
                <w:szCs w:val="18"/>
              </w:rPr>
              <w:t>方法C不需要检查。</w:t>
            </w:r>
          </w:p>
          <w:p>
            <w:pPr>
              <w:pStyle w:val="70"/>
              <w:ind w:left="630" w:hanging="210"/>
              <w:rPr>
                <w:rFonts w:ascii="新宋体" w:hAnsi="新宋体" w:eastAsia="新宋体"/>
                <w:szCs w:val="18"/>
              </w:rPr>
            </w:pPr>
            <w:r>
              <w:rPr>
                <w:rFonts w:hint="eastAsia" w:ascii="新宋体" w:hAnsi="新宋体" w:eastAsia="新宋体"/>
                <w:sz w:val="21"/>
                <w:szCs w:val="18"/>
                <w:vertAlign w:val="superscript"/>
              </w:rPr>
              <w:t>b</w:t>
            </w:r>
            <w:r>
              <w:rPr>
                <w:rFonts w:hint="eastAsia" w:ascii="新宋体" w:hAnsi="新宋体" w:eastAsia="新宋体"/>
                <w:szCs w:val="18"/>
              </w:rPr>
              <w:t xml:space="preserve"> 实际的技术/可靠性数据能证明或认可的工程机构批准时，测试周期可以缩短或延长。</w:t>
            </w:r>
          </w:p>
          <w:p>
            <w:pPr>
              <w:ind w:firstLine="450" w:firstLineChars="250"/>
              <w:rPr>
                <w:rFonts w:ascii="新宋体" w:hAnsi="新宋体" w:eastAsia="新宋体"/>
                <w:kern w:val="0"/>
                <w:sz w:val="18"/>
              </w:rPr>
            </w:pPr>
            <w:r>
              <w:rPr>
                <w:rFonts w:hint="eastAsia" w:ascii="新宋体" w:hAnsi="新宋体" w:eastAsia="新宋体"/>
                <w:kern w:val="0"/>
                <w:sz w:val="18"/>
                <w:vertAlign w:val="superscript"/>
              </w:rPr>
              <w:t>c</w:t>
            </w:r>
            <w:r>
              <w:rPr>
                <w:rFonts w:hint="eastAsia" w:ascii="新宋体" w:hAnsi="新宋体" w:eastAsia="新宋体"/>
                <w:kern w:val="0"/>
                <w:sz w:val="18"/>
              </w:rPr>
              <w:t>无需记录。</w:t>
            </w:r>
          </w:p>
        </w:tc>
      </w:tr>
    </w:tbl>
    <w:p>
      <w:pPr>
        <w:pStyle w:val="127"/>
        <w:numPr>
          <w:ilvl w:val="0"/>
          <w:numId w:val="0"/>
        </w:numPr>
        <w:spacing w:before="240" w:beforeLines="100" w:after="240" w:afterLines="100"/>
        <w:rPr>
          <w:bCs/>
          <w:strike/>
          <w:color w:val="FF0000"/>
        </w:rPr>
      </w:pPr>
    </w:p>
    <w:p>
      <w:pPr>
        <w:pStyle w:val="127"/>
        <w:numPr>
          <w:ilvl w:val="2"/>
          <w:numId w:val="18"/>
        </w:numPr>
        <w:spacing w:before="240" w:beforeLines="100" w:after="240" w:afterLines="100"/>
        <w:ind w:left="0" w:leftChars="0" w:firstLine="0" w:firstLineChars="0"/>
        <w:rPr>
          <w:bCs/>
        </w:rPr>
      </w:pPr>
      <w:r>
        <w:rPr>
          <w:rFonts w:hint="eastAsia"/>
          <w:bCs/>
        </w:rPr>
        <w:t>乳化剂浓度</w:t>
      </w:r>
    </w:p>
    <w:p>
      <w:pPr>
        <w:pStyle w:val="63"/>
        <w:ind w:firstLine="420"/>
        <w:rPr>
          <w:rFonts w:hAnsi="宋体"/>
        </w:rPr>
      </w:pPr>
      <w:r>
        <w:rPr>
          <w:rFonts w:hint="eastAsia" w:hAnsi="宋体"/>
        </w:rPr>
        <w:t>应使用折射仪测试。乳化剂浓度应满足6.4.4.2的要求。</w:t>
      </w:r>
    </w:p>
    <w:p>
      <w:pPr>
        <w:pStyle w:val="127"/>
        <w:numPr>
          <w:ilvl w:val="2"/>
          <w:numId w:val="18"/>
        </w:numPr>
        <w:spacing w:before="240" w:beforeLines="100" w:after="240" w:afterLines="100"/>
        <w:ind w:left="0" w:leftChars="0" w:firstLine="0" w:firstLineChars="0"/>
        <w:rPr>
          <w:bCs/>
        </w:rPr>
      </w:pPr>
      <w:r>
        <w:rPr>
          <w:rFonts w:hint="eastAsia"/>
          <w:bCs/>
        </w:rPr>
        <w:t>亲油性乳化剂含水量</w:t>
      </w:r>
    </w:p>
    <w:p>
      <w:pPr>
        <w:pStyle w:val="63"/>
        <w:ind w:firstLine="420"/>
        <w:rPr>
          <w:rFonts w:hAnsi="宋体"/>
        </w:rPr>
      </w:pPr>
      <w:r>
        <w:rPr>
          <w:rFonts w:hint="eastAsia" w:hAnsi="宋体"/>
        </w:rPr>
        <w:t xml:space="preserve">应按GB 260-2016、ASTM </w:t>
      </w:r>
      <w:r>
        <w:rPr>
          <w:rFonts w:hAnsi="宋体"/>
        </w:rPr>
        <w:t>D95</w:t>
      </w:r>
      <w:r>
        <w:rPr>
          <w:rFonts w:hint="eastAsia" w:hAnsi="宋体"/>
          <w:spacing w:val="-4"/>
        </w:rPr>
        <w:t xml:space="preserve">、ASTM </w:t>
      </w:r>
      <w:r>
        <w:rPr>
          <w:rFonts w:hAnsi="宋体"/>
          <w:spacing w:val="-4"/>
        </w:rPr>
        <w:t>D63</w:t>
      </w:r>
      <w:r>
        <w:rPr>
          <w:rFonts w:hint="eastAsia" w:hAnsi="宋体"/>
          <w:spacing w:val="-4"/>
        </w:rPr>
        <w:t>04的方法或按附录A规定的方法测试。</w:t>
      </w:r>
      <w:r>
        <w:rPr>
          <w:rFonts w:hint="eastAsia" w:hAnsi="宋体"/>
        </w:rPr>
        <w:t>如果在用的乳化剂含水量超过最初（未使用）乳化剂含水量5%以上 ，应将乳化剂报废或者用添加最初乳化剂的方法纠正。</w:t>
      </w:r>
    </w:p>
    <w:p>
      <w:pPr>
        <w:pStyle w:val="127"/>
        <w:numPr>
          <w:ilvl w:val="2"/>
          <w:numId w:val="18"/>
        </w:numPr>
        <w:spacing w:before="240" w:beforeLines="100" w:after="240" w:afterLines="100"/>
        <w:ind w:left="0" w:leftChars="0" w:firstLine="0" w:firstLineChars="0"/>
        <w:rPr>
          <w:bCs/>
        </w:rPr>
      </w:pPr>
      <w:r>
        <w:rPr>
          <w:rFonts w:hint="eastAsia"/>
          <w:bCs/>
        </w:rPr>
        <w:t>干粉显像剂状态和污染度</w:t>
      </w:r>
    </w:p>
    <w:p>
      <w:pPr>
        <w:pStyle w:val="63"/>
        <w:ind w:firstLine="420"/>
        <w:rPr>
          <w:rFonts w:hAnsi="宋体"/>
        </w:rPr>
      </w:pPr>
      <w:r>
        <w:rPr>
          <w:rFonts w:hint="eastAsia" w:hAnsi="宋体"/>
        </w:rPr>
        <w:t>应保证显像剂呈松散、</w:t>
      </w:r>
      <w:r>
        <w:rPr>
          <w:rFonts w:hint="eastAsia" w:hAnsi="宋体"/>
          <w:spacing w:val="-4"/>
        </w:rPr>
        <w:t>不结块状态。结块的显像剂不应使用。</w:t>
      </w:r>
      <w:r>
        <w:rPr>
          <w:rFonts w:hint="eastAsia" w:hAnsi="宋体"/>
        </w:rPr>
        <w:t>重复使用的显像剂应测试荧光污染度，测试方法是在平面上撒一薄层显像剂后在</w:t>
      </w:r>
      <w:r>
        <w:rPr>
          <w:rFonts w:hAnsi="宋体"/>
        </w:rPr>
        <w:t>UV-A</w:t>
      </w:r>
      <w:r>
        <w:rPr>
          <w:rFonts w:hint="eastAsia" w:hAnsi="宋体"/>
        </w:rPr>
        <w:t>灯下观察荧光斑点，如果在10 cm（4 in）直径圆周内有10个或多于10个荧光斑点时，</w:t>
      </w:r>
      <w:r>
        <w:rPr>
          <w:rFonts w:hint="eastAsia" w:hAnsi="宋体"/>
          <w:spacing w:val="-4"/>
        </w:rPr>
        <w:t>则显像剂应予报废。选取的测试板应为非荧光且非反射的，</w:t>
      </w:r>
      <w:r>
        <w:rPr>
          <w:rFonts w:hint="eastAsia" w:hAnsi="宋体"/>
        </w:rPr>
        <w:t>并且工作面的颜色与显像粉有很好的反差。</w:t>
      </w:r>
    </w:p>
    <w:p>
      <w:pPr>
        <w:pStyle w:val="127"/>
        <w:numPr>
          <w:ilvl w:val="2"/>
          <w:numId w:val="18"/>
        </w:numPr>
        <w:spacing w:before="240" w:beforeLines="100" w:after="240" w:afterLines="100"/>
        <w:ind w:left="0" w:leftChars="0" w:firstLine="0" w:firstLineChars="0"/>
        <w:rPr>
          <w:bCs/>
        </w:rPr>
      </w:pPr>
      <w:r>
        <w:rPr>
          <w:rFonts w:hint="eastAsia"/>
          <w:bCs/>
        </w:rPr>
        <w:t>水溶性和水悬浮性显像剂状态和污染度</w:t>
      </w:r>
    </w:p>
    <w:p>
      <w:pPr>
        <w:pStyle w:val="63"/>
        <w:ind w:firstLine="420"/>
        <w:rPr>
          <w:rFonts w:asciiTheme="minorEastAsia" w:hAnsiTheme="minorEastAsia" w:eastAsiaTheme="minorEastAsia"/>
        </w:rPr>
      </w:pPr>
      <w:r>
        <w:rPr>
          <w:rFonts w:hint="eastAsia" w:asciiTheme="minorEastAsia" w:hAnsiTheme="minorEastAsia" w:eastAsiaTheme="minorEastAsia"/>
        </w:rPr>
        <w:t>测试方法是将一块约</w:t>
      </w:r>
      <w:r>
        <w:rPr>
          <w:rFonts w:hint="eastAsia" w:asciiTheme="minorEastAsia" w:hAnsiTheme="minorEastAsia" w:eastAsiaTheme="minorEastAsia"/>
          <w:spacing w:val="-4"/>
        </w:rPr>
        <w:t>8 cm</w:t>
      </w:r>
      <w:r>
        <w:rPr>
          <w:rFonts w:asciiTheme="minorEastAsia" w:hAnsiTheme="minorEastAsia" w:eastAsiaTheme="minorEastAsia"/>
          <w:spacing w:val="-4"/>
        </w:rPr>
        <w:t>×</w:t>
      </w:r>
      <w:r>
        <w:rPr>
          <w:rFonts w:hint="eastAsia" w:asciiTheme="minorEastAsia" w:hAnsiTheme="minorEastAsia" w:eastAsiaTheme="minorEastAsia"/>
          <w:spacing w:val="-4"/>
        </w:rPr>
        <w:t>25 cm（3 in</w:t>
      </w:r>
      <w:r>
        <w:rPr>
          <w:rFonts w:asciiTheme="minorEastAsia" w:hAnsiTheme="minorEastAsia" w:eastAsiaTheme="minorEastAsia"/>
          <w:spacing w:val="-4"/>
        </w:rPr>
        <w:t>×</w:t>
      </w:r>
      <w:r>
        <w:rPr>
          <w:rFonts w:hint="eastAsia" w:asciiTheme="minorEastAsia" w:hAnsiTheme="minorEastAsia" w:eastAsiaTheme="minorEastAsia"/>
          <w:spacing w:val="-4"/>
        </w:rPr>
        <w:t>10 in）大小的干净铝板浸渍显像剂，</w:t>
      </w:r>
      <w:r>
        <w:rPr>
          <w:rFonts w:hint="eastAsia" w:asciiTheme="minorEastAsia" w:hAnsiTheme="minorEastAsia" w:eastAsiaTheme="minorEastAsia"/>
        </w:rPr>
        <w:t>取出和干燥后在</w:t>
      </w:r>
      <w:r>
        <w:rPr>
          <w:rFonts w:hAnsi="宋体"/>
        </w:rPr>
        <w:t>UV-A</w:t>
      </w:r>
      <w:r>
        <w:rPr>
          <w:rFonts w:hint="eastAsia" w:asciiTheme="minorEastAsia" w:hAnsiTheme="minorEastAsia" w:eastAsiaTheme="minorEastAsia"/>
          <w:spacing w:val="-2"/>
        </w:rPr>
        <w:t>灯下观察，如果显像剂不能均匀地覆盖铝板或观察到有荧光显示，则显像剂应予报废或按相应的方</w:t>
      </w:r>
      <w:r>
        <w:rPr>
          <w:rFonts w:hint="eastAsia" w:asciiTheme="minorEastAsia" w:hAnsiTheme="minorEastAsia" w:eastAsiaTheme="minorEastAsia"/>
        </w:rPr>
        <w:t>法纠正。</w:t>
      </w:r>
    </w:p>
    <w:p>
      <w:pPr>
        <w:pStyle w:val="127"/>
        <w:numPr>
          <w:ilvl w:val="2"/>
          <w:numId w:val="18"/>
        </w:numPr>
        <w:spacing w:before="240" w:beforeLines="100" w:after="240" w:afterLines="100"/>
        <w:ind w:left="0" w:leftChars="0" w:firstLine="0" w:firstLineChars="0"/>
        <w:rPr>
          <w:bCs/>
        </w:rPr>
      </w:pPr>
      <w:r>
        <w:rPr>
          <w:rFonts w:hint="eastAsia"/>
          <w:bCs/>
        </w:rPr>
        <w:t>水溶性和水悬浮性显像剂浓度</w:t>
      </w:r>
    </w:p>
    <w:p>
      <w:pPr>
        <w:pStyle w:val="63"/>
        <w:ind w:firstLine="420"/>
        <w:rPr>
          <w:rFonts w:hAnsi="宋体"/>
        </w:rPr>
      </w:pPr>
      <w:r>
        <w:rPr>
          <w:rFonts w:hint="eastAsia" w:hAnsi="宋体"/>
        </w:rPr>
        <w:t>应使用比重计测试浓度。应符合生产商推荐的浓度值。</w:t>
      </w:r>
    </w:p>
    <w:p>
      <w:pPr>
        <w:pStyle w:val="127"/>
        <w:numPr>
          <w:ilvl w:val="2"/>
          <w:numId w:val="18"/>
        </w:numPr>
        <w:spacing w:before="240" w:beforeLines="100" w:after="240" w:afterLines="100"/>
        <w:ind w:left="0" w:leftChars="0" w:firstLine="0" w:firstLineChars="0"/>
        <w:rPr>
          <w:bCs/>
        </w:rPr>
      </w:pPr>
      <w:r>
        <w:rPr>
          <w:rFonts w:hint="eastAsia"/>
          <w:bCs/>
        </w:rPr>
        <w:t>系统性能</w:t>
      </w:r>
    </w:p>
    <w:p>
      <w:pPr>
        <w:pStyle w:val="63"/>
        <w:ind w:firstLine="420"/>
        <w:rPr>
          <w:rFonts w:asciiTheme="minorEastAsia" w:hAnsiTheme="minorEastAsia" w:eastAsiaTheme="minorEastAsia"/>
        </w:rPr>
      </w:pPr>
      <w:r>
        <w:rPr>
          <w:rFonts w:hint="eastAsia" w:asciiTheme="minorEastAsia" w:hAnsiTheme="minorEastAsia" w:eastAsiaTheme="minorEastAsia"/>
        </w:rPr>
        <w:t>应使用已知缺陷试块测试。</w:t>
      </w:r>
      <w:r>
        <w:rPr>
          <w:rFonts w:hint="eastAsia" w:asciiTheme="minorEastAsia" w:hAnsiTheme="minorEastAsia" w:eastAsiaTheme="minorEastAsia"/>
          <w:spacing w:val="-2"/>
        </w:rPr>
        <w:t>按零件的正常渗透检测工艺，将试块通过使用中的渗透检测系统处理</w:t>
      </w:r>
      <w:r>
        <w:rPr>
          <w:rFonts w:hint="eastAsia" w:asciiTheme="minorEastAsia" w:hAnsiTheme="minorEastAsia" w:eastAsiaTheme="minorEastAsia"/>
        </w:rPr>
        <w:t>后得到的显示与未经使用的相同渗透材料处理后得到的显示进行比对。这种显示可以与先前的显示记录（照片或复制品）进行比对，</w:t>
      </w:r>
      <w:r>
        <w:rPr>
          <w:rFonts w:hint="eastAsia" w:asciiTheme="minorEastAsia" w:hAnsiTheme="minorEastAsia" w:eastAsiaTheme="minorEastAsia"/>
          <w:spacing w:val="-2"/>
        </w:rPr>
        <w:t>也可以用有相似缺陷的另一块试块经过未使用的渗透材料处理后得到显</w:t>
      </w:r>
      <w:r>
        <w:rPr>
          <w:rFonts w:hint="eastAsia" w:asciiTheme="minorEastAsia" w:hAnsiTheme="minorEastAsia" w:eastAsiaTheme="minorEastAsia"/>
        </w:rPr>
        <w:t>示进行比对。当使用中的渗透材料灵敏度或性能低于未使用的渗透材料时，应测试6.9.5、6.9.6和6.9.9规定的项目。只有当整个渗透系统性能符合要求后，才能进行零件的检验。</w:t>
      </w:r>
    </w:p>
    <w:p>
      <w:pPr>
        <w:pStyle w:val="63"/>
        <w:ind w:firstLine="412"/>
        <w:rPr>
          <w:rFonts w:asciiTheme="minorEastAsia" w:hAnsiTheme="minorEastAsia" w:eastAsiaTheme="minorEastAsia"/>
        </w:rPr>
      </w:pPr>
      <w:r>
        <w:rPr>
          <w:rFonts w:asciiTheme="minorEastAsia" w:hAnsiTheme="minorEastAsia" w:eastAsiaTheme="minorEastAsia"/>
          <w:spacing w:val="-2"/>
        </w:rPr>
        <w:t>已知缺陷试块应由</w:t>
      </w:r>
      <w:r>
        <w:rPr>
          <w:rFonts w:hint="eastAsia" w:asciiTheme="minorEastAsia" w:hAnsiTheme="minorEastAsia" w:eastAsiaTheme="minorEastAsia"/>
          <w:spacing w:val="-2"/>
        </w:rPr>
        <w:t>认可的工程机构批准。使用者应建立并存档以生产商指导为基础的有效的清</w:t>
      </w:r>
      <w:r>
        <w:rPr>
          <w:rFonts w:hint="eastAsia" w:asciiTheme="minorEastAsia" w:hAnsiTheme="minorEastAsia" w:eastAsiaTheme="minorEastAsia"/>
        </w:rPr>
        <w:t>洗程序。使用者应确保试块在使用之间清洗充分，且能够发现其造成显示不再适用的物理变化。</w:t>
      </w:r>
    </w:p>
    <w:p>
      <w:pPr>
        <w:pStyle w:val="127"/>
        <w:numPr>
          <w:ilvl w:val="2"/>
          <w:numId w:val="18"/>
        </w:numPr>
        <w:spacing w:before="240" w:beforeLines="100" w:after="240" w:afterLines="100"/>
        <w:ind w:left="0" w:leftChars="0" w:firstLine="0" w:firstLineChars="0"/>
        <w:rPr>
          <w:bCs/>
        </w:rPr>
      </w:pPr>
      <w:r>
        <w:rPr>
          <w:rFonts w:hAnsi="宋体"/>
        </w:rPr>
        <w:t>UV-A</w:t>
      </w:r>
      <w:r>
        <w:rPr>
          <w:rFonts w:hint="eastAsia"/>
          <w:bCs/>
        </w:rPr>
        <w:t>灯</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spacing w:val="-4"/>
        </w:rPr>
        <w:t>无论便携式、手持式、永久放置或固定式</w:t>
      </w:r>
      <w:r>
        <w:rPr>
          <w:rFonts w:hAnsi="宋体"/>
        </w:rPr>
        <w:t>UV-A</w:t>
      </w:r>
      <w:r>
        <w:rPr>
          <w:rFonts w:hint="eastAsia" w:ascii="宋体" w:hAnsi="宋体" w:eastAsia="宋体"/>
          <w:spacing w:val="-4"/>
        </w:rPr>
        <w:t>灯都应按照表1周期要求测试</w:t>
      </w:r>
      <w:r>
        <w:rPr>
          <w:rFonts w:hAnsi="宋体"/>
        </w:rPr>
        <w:t>UV-A</w:t>
      </w:r>
      <w:r>
        <w:rPr>
          <w:rFonts w:hint="eastAsia" w:ascii="宋体" w:hAnsi="宋体" w:eastAsia="宋体"/>
          <w:spacing w:val="-4"/>
        </w:rPr>
        <w:t>灯的辐照度</w:t>
      </w:r>
      <w:r>
        <w:rPr>
          <w:rFonts w:hint="eastAsia" w:ascii="宋体" w:hAnsi="宋体" w:eastAsia="宋体"/>
        </w:rPr>
        <w:t>，或者在灯泡更换后的初次使用前进行测试，</w:t>
      </w:r>
      <w:r>
        <w:rPr>
          <w:rFonts w:hAnsi="宋体"/>
        </w:rPr>
        <w:t>UV-A</w:t>
      </w:r>
      <w:r>
        <w:rPr>
          <w:rFonts w:hint="eastAsia" w:ascii="宋体" w:hAnsi="宋体" w:eastAsia="宋体"/>
        </w:rPr>
        <w:t>灯滤光片距离测试传感器表面38.1 cm（15 in）处的</w:t>
      </w:r>
      <w:r>
        <w:rPr>
          <w:rFonts w:hAnsi="宋体"/>
        </w:rPr>
        <w:t>UV-A</w:t>
      </w:r>
      <w:r>
        <w:rPr>
          <w:rFonts w:hint="eastAsia" w:ascii="宋体" w:hAnsi="宋体" w:eastAsia="宋体"/>
        </w:rPr>
        <w:t>辐照度应至少达到1 000 μW/cm</w:t>
      </w:r>
      <w:r>
        <w:rPr>
          <w:rFonts w:hint="eastAsia" w:ascii="宋体" w:hAnsi="宋体" w:eastAsia="宋体"/>
          <w:vertAlign w:val="superscript"/>
        </w:rPr>
        <w:t>2</w:t>
      </w:r>
      <w:r>
        <w:rPr>
          <w:rFonts w:hint="eastAsia" w:ascii="宋体" w:hAnsi="宋体" w:eastAsia="宋体"/>
        </w:rPr>
        <w:t>。</w:t>
      </w:r>
      <w:r>
        <w:rPr>
          <w:rFonts w:hint="eastAsia" w:ascii="宋体" w:hAnsi="宋体" w:eastAsia="宋体"/>
          <w:spacing w:val="-4"/>
        </w:rPr>
        <w:t>应定期检查</w:t>
      </w:r>
      <w:r>
        <w:rPr>
          <w:rFonts w:hAnsi="宋体"/>
        </w:rPr>
        <w:t>UV-A</w:t>
      </w:r>
      <w:r>
        <w:rPr>
          <w:rFonts w:hint="eastAsia" w:ascii="宋体" w:hAnsi="宋体" w:eastAsia="宋体"/>
          <w:spacing w:val="-4"/>
        </w:rPr>
        <w:t>灯的清洁度和完好性，必要时应及时清洁和</w:t>
      </w:r>
      <w:r>
        <w:rPr>
          <w:rFonts w:hint="eastAsia" w:ascii="宋体" w:hAnsi="宋体" w:eastAsia="宋体"/>
        </w:rPr>
        <w:t>相应的修理或更换。至于LED</w:t>
      </w:r>
      <w:r>
        <w:rPr>
          <w:rFonts w:ascii="宋体" w:hAnsi="宋体" w:eastAsia="宋体"/>
        </w:rPr>
        <w:t xml:space="preserve"> </w:t>
      </w:r>
      <w:r>
        <w:rPr>
          <w:rFonts w:hAnsi="宋体"/>
        </w:rPr>
        <w:t>UV-A</w:t>
      </w:r>
      <w:r>
        <w:rPr>
          <w:rFonts w:hint="eastAsia" w:ascii="宋体" w:hAnsi="宋体" w:eastAsia="宋体"/>
        </w:rPr>
        <w:t>灯应每天检查LED灯珠是否功能正常，如果任何灯珠不工作，应及时纠正或更换。检查方法为将一张白纸覆盖在LED</w:t>
      </w:r>
      <w:r>
        <w:rPr>
          <w:rFonts w:ascii="宋体" w:hAnsi="宋体" w:eastAsia="宋体"/>
        </w:rPr>
        <w:t xml:space="preserve"> </w:t>
      </w:r>
      <w:r>
        <w:rPr>
          <w:rFonts w:hAnsi="宋体"/>
        </w:rPr>
        <w:t>UV-A</w:t>
      </w:r>
      <w:r>
        <w:rPr>
          <w:rFonts w:hint="eastAsia" w:ascii="宋体" w:hAnsi="宋体" w:eastAsia="宋体"/>
        </w:rPr>
        <w:t>灯的滤光片上，穿过白纸观察灯珠的亮度情况。</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rPr>
        <w:t>使用LED光源的</w:t>
      </w:r>
      <w:r>
        <w:rPr>
          <w:rFonts w:hAnsi="宋体"/>
        </w:rPr>
        <w:t>UV-A</w:t>
      </w:r>
      <w:r>
        <w:rPr>
          <w:rFonts w:hint="eastAsia" w:ascii="宋体" w:hAnsi="宋体" w:eastAsia="宋体"/>
        </w:rPr>
        <w:t>灯应符合ASTM E3022的要求。</w:t>
      </w:r>
    </w:p>
    <w:p>
      <w:pPr>
        <w:pStyle w:val="127"/>
        <w:numPr>
          <w:ilvl w:val="3"/>
          <w:numId w:val="18"/>
        </w:numPr>
        <w:spacing w:before="240" w:beforeLines="100" w:after="240" w:afterLines="100"/>
        <w:ind w:left="0" w:firstLine="0"/>
        <w:rPr>
          <w:rFonts w:ascii="宋体" w:hAnsi="宋体" w:eastAsia="宋体"/>
        </w:rPr>
      </w:pPr>
      <w:r>
        <w:rPr>
          <w:rFonts w:hint="eastAsia" w:ascii="宋体" w:hAnsi="宋体" w:eastAsia="宋体"/>
          <w:spacing w:val="-4"/>
        </w:rPr>
        <w:t>特殊</w:t>
      </w:r>
      <w:r>
        <w:rPr>
          <w:rFonts w:hAnsi="宋体"/>
        </w:rPr>
        <w:t>UV-A</w:t>
      </w:r>
      <w:r>
        <w:rPr>
          <w:rFonts w:hint="eastAsia" w:ascii="宋体" w:hAnsi="宋体" w:eastAsia="宋体"/>
          <w:spacing w:val="-4"/>
        </w:rPr>
        <w:t>灯，如笔式、光导、内窥或远程遥控等应按照表1周期或在使用前测试</w:t>
      </w:r>
      <w:r>
        <w:rPr>
          <w:rFonts w:hAnsi="宋体"/>
        </w:rPr>
        <w:t>UV-A</w:t>
      </w:r>
      <w:r>
        <w:rPr>
          <w:rFonts w:hint="eastAsia" w:ascii="宋体" w:hAnsi="宋体" w:eastAsia="宋体"/>
          <w:spacing w:val="-4"/>
        </w:rPr>
        <w:t>辐照度，</w:t>
      </w:r>
      <w:r>
        <w:rPr>
          <w:rFonts w:hint="eastAsia" w:ascii="宋体" w:hAnsi="宋体" w:eastAsia="宋体"/>
        </w:rPr>
        <w:t>测量距离为期望的工作距离，</w:t>
      </w:r>
      <w:r>
        <w:rPr>
          <w:rFonts w:hint="eastAsia" w:ascii="宋体" w:hAnsi="宋体" w:eastAsia="宋体"/>
          <w:spacing w:val="-4"/>
        </w:rPr>
        <w:t>且应确保检测表面不低于1 000 μW/cm</w:t>
      </w:r>
      <w:r>
        <w:rPr>
          <w:rFonts w:hint="eastAsia" w:ascii="宋体" w:hAnsi="宋体" w:eastAsia="宋体"/>
          <w:spacing w:val="-4"/>
          <w:vertAlign w:val="superscript"/>
        </w:rPr>
        <w:t>2</w:t>
      </w:r>
      <w:r>
        <w:rPr>
          <w:rFonts w:hint="eastAsia" w:ascii="宋体" w:hAnsi="宋体" w:eastAsia="宋体"/>
          <w:spacing w:val="-4"/>
        </w:rPr>
        <w:t>。</w:t>
      </w:r>
      <w:r>
        <w:rPr>
          <w:rFonts w:ascii="宋体" w:hAnsi="宋体" w:eastAsia="宋体"/>
          <w:spacing w:val="-4"/>
        </w:rPr>
        <w:t>当使用</w:t>
      </w:r>
      <w:r>
        <w:rPr>
          <w:rFonts w:hint="eastAsia" w:ascii="宋体" w:hAnsi="宋体" w:eastAsia="宋体"/>
          <w:spacing w:val="-4"/>
        </w:rPr>
        <w:t>孔探或</w:t>
      </w:r>
      <w:r>
        <w:rPr>
          <w:rFonts w:hint="eastAsia" w:ascii="宋体" w:hAnsi="宋体" w:eastAsia="宋体"/>
        </w:rPr>
        <w:t>远程视频检测设备，影像应提供足够的分辨率。</w:t>
      </w:r>
    </w:p>
    <w:p>
      <w:pPr>
        <w:pStyle w:val="127"/>
        <w:numPr>
          <w:ilvl w:val="3"/>
          <w:numId w:val="18"/>
        </w:numPr>
        <w:spacing w:before="240" w:beforeLines="100" w:after="240" w:afterLines="100"/>
        <w:ind w:left="0" w:firstLine="0"/>
        <w:rPr>
          <w:rFonts w:ascii="宋体" w:hAnsi="宋体" w:eastAsia="宋体"/>
        </w:rPr>
      </w:pPr>
      <w:r>
        <w:rPr>
          <w:rFonts w:ascii="宋体" w:hAnsi="宋体" w:eastAsia="宋体"/>
          <w:spacing w:val="-4"/>
        </w:rPr>
        <w:t>用来检测零件的电池供电的</w:t>
      </w:r>
      <w:r>
        <w:rPr>
          <w:rFonts w:hAnsi="宋体"/>
        </w:rPr>
        <w:t>UV-A</w:t>
      </w:r>
      <w:r>
        <w:rPr>
          <w:rFonts w:ascii="宋体" w:hAnsi="宋体" w:eastAsia="宋体"/>
          <w:spacing w:val="-4"/>
        </w:rPr>
        <w:t>灯应依据书面程序</w:t>
      </w:r>
      <w:r>
        <w:rPr>
          <w:rFonts w:hint="eastAsia" w:ascii="宋体" w:hAnsi="宋体" w:eastAsia="宋体"/>
          <w:spacing w:val="-4"/>
        </w:rPr>
        <w:t>（见5.5中e）</w:t>
      </w:r>
      <w:r>
        <w:rPr>
          <w:rFonts w:ascii="宋体" w:hAnsi="宋体" w:eastAsia="宋体"/>
          <w:spacing w:val="-4"/>
        </w:rPr>
        <w:t>在每次使用前和使用后测量</w:t>
      </w:r>
      <w:r>
        <w:rPr>
          <w:rFonts w:ascii="宋体" w:hAnsi="宋体" w:eastAsia="宋体"/>
        </w:rPr>
        <w:t>其强度</w:t>
      </w:r>
      <w:r>
        <w:rPr>
          <w:rFonts w:hint="eastAsia" w:ascii="宋体" w:hAnsi="宋体" w:eastAsia="宋体"/>
        </w:rPr>
        <w:t>。在38.1 cm（15 in）</w:t>
      </w:r>
      <w:r>
        <w:rPr>
          <w:rFonts w:ascii="宋体" w:hAnsi="宋体" w:eastAsia="宋体"/>
        </w:rPr>
        <w:t>距离处</w:t>
      </w:r>
      <w:r>
        <w:rPr>
          <w:rFonts w:hint="eastAsia" w:ascii="宋体" w:hAnsi="宋体" w:eastAsia="宋体"/>
        </w:rPr>
        <w:t>不低于</w:t>
      </w:r>
      <w:r>
        <w:rPr>
          <w:rFonts w:ascii="宋体" w:hAnsi="宋体" w:eastAsia="宋体"/>
        </w:rPr>
        <w:t xml:space="preserve">1000 </w:t>
      </w:r>
      <w:r>
        <w:rPr>
          <w:rFonts w:hint="eastAsia" w:ascii="宋体" w:hAnsi="宋体" w:eastAsia="宋体"/>
        </w:rPr>
        <w:t>μ</w:t>
      </w:r>
      <w:r>
        <w:rPr>
          <w:rFonts w:ascii="宋体" w:hAnsi="宋体" w:eastAsia="宋体"/>
        </w:rPr>
        <w:t xml:space="preserve">W/cm </w:t>
      </w:r>
      <w:r>
        <w:rPr>
          <w:rFonts w:ascii="宋体" w:hAnsi="宋体" w:eastAsia="宋体"/>
          <w:vertAlign w:val="superscript"/>
        </w:rPr>
        <w:t>2</w:t>
      </w:r>
      <w:r>
        <w:rPr>
          <w:rFonts w:hint="eastAsia" w:ascii="宋体" w:hAnsi="宋体" w:eastAsia="宋体"/>
        </w:rPr>
        <w:t>。</w:t>
      </w:r>
    </w:p>
    <w:p>
      <w:pPr>
        <w:pStyle w:val="127"/>
        <w:numPr>
          <w:ilvl w:val="2"/>
          <w:numId w:val="18"/>
        </w:numPr>
        <w:spacing w:before="240" w:beforeLines="100" w:after="240" w:afterLines="100"/>
        <w:ind w:left="0" w:leftChars="0" w:firstLine="0" w:firstLineChars="0"/>
        <w:rPr>
          <w:bCs/>
        </w:rPr>
      </w:pPr>
      <w:bookmarkStart w:id="90" w:name="_Toc38102371"/>
      <w:bookmarkStart w:id="91" w:name="_Toc38165796"/>
      <w:bookmarkStart w:id="92" w:name="_Toc40066104"/>
      <w:r>
        <w:rPr>
          <w:rFonts w:hAnsi="宋体"/>
        </w:rPr>
        <w:t>UV-A</w:t>
      </w:r>
      <w:r>
        <w:rPr>
          <w:rFonts w:hint="eastAsia"/>
          <w:bCs/>
        </w:rPr>
        <w:t>辐照度计</w:t>
      </w:r>
      <w:bookmarkEnd w:id="90"/>
      <w:bookmarkEnd w:id="91"/>
      <w:bookmarkEnd w:id="92"/>
      <w:r>
        <w:rPr>
          <w:rFonts w:hint="eastAsia"/>
          <w:bCs/>
        </w:rPr>
        <w:t>和可见光照度计</w:t>
      </w:r>
    </w:p>
    <w:p>
      <w:pPr>
        <w:pStyle w:val="63"/>
        <w:ind w:firstLine="420"/>
        <w:rPr>
          <w:rFonts w:hAnsi="宋体"/>
        </w:rPr>
      </w:pPr>
      <w:r>
        <w:rPr>
          <w:rFonts w:hAnsi="宋体"/>
        </w:rPr>
        <w:t>UV-A</w:t>
      </w:r>
      <w:r>
        <w:rPr>
          <w:rFonts w:hint="eastAsia" w:hAnsi="宋体"/>
        </w:rPr>
        <w:t>辐照度计和可见光照度计应由具有相应校准资质的技术机构进行校准，并在校准有效期内。</w:t>
      </w:r>
    </w:p>
    <w:p>
      <w:pPr>
        <w:pStyle w:val="127"/>
        <w:numPr>
          <w:ilvl w:val="2"/>
          <w:numId w:val="18"/>
        </w:numPr>
        <w:spacing w:before="240" w:beforeLines="100" w:after="240" w:afterLines="100"/>
        <w:ind w:left="0" w:leftChars="0" w:firstLine="0" w:firstLineChars="0"/>
        <w:rPr>
          <w:bCs/>
        </w:rPr>
      </w:pPr>
      <w:r>
        <w:rPr>
          <w:rFonts w:hint="eastAsia"/>
          <w:bCs/>
        </w:rPr>
        <w:t>检验区</w:t>
      </w:r>
    </w:p>
    <w:p>
      <w:pPr>
        <w:pStyle w:val="63"/>
        <w:ind w:firstLine="420"/>
        <w:rPr>
          <w:rFonts w:hAnsi="宋体"/>
        </w:rPr>
      </w:pPr>
      <w:r>
        <w:rPr>
          <w:rFonts w:hint="eastAsia" w:hAnsi="宋体"/>
        </w:rPr>
        <w:t>固定的检验区应保持清洁，没有被荧光物质过度污染，背景可见光照度应符合5.4.2的规定。</w:t>
      </w:r>
    </w:p>
    <w:p>
      <w:pPr>
        <w:pStyle w:val="127"/>
        <w:numPr>
          <w:ilvl w:val="2"/>
          <w:numId w:val="18"/>
        </w:numPr>
        <w:spacing w:before="240" w:beforeLines="100" w:after="240" w:afterLines="100"/>
        <w:ind w:left="0" w:leftChars="0" w:firstLine="0" w:firstLineChars="0"/>
        <w:rPr>
          <w:bCs/>
        </w:rPr>
      </w:pPr>
      <w:bookmarkStart w:id="93" w:name="_Toc38102373"/>
      <w:bookmarkStart w:id="94" w:name="_Toc40066106"/>
      <w:bookmarkStart w:id="95" w:name="_Toc38165798"/>
      <w:r>
        <w:rPr>
          <w:rFonts w:hint="eastAsia"/>
          <w:bCs/>
        </w:rPr>
        <w:t>水压、气压和温度</w:t>
      </w:r>
      <w:bookmarkEnd w:id="93"/>
      <w:bookmarkEnd w:id="94"/>
      <w:bookmarkEnd w:id="95"/>
    </w:p>
    <w:p>
      <w:pPr>
        <w:pStyle w:val="63"/>
        <w:ind w:firstLine="420"/>
        <w:rPr>
          <w:rFonts w:hAnsi="宋体"/>
        </w:rPr>
      </w:pPr>
      <w:r>
        <w:rPr>
          <w:rFonts w:hint="eastAsia" w:hAnsi="宋体"/>
        </w:rPr>
        <w:t>每班工作前应检查水压、气压、温度，以保证处于正常设置状态。压力表、温度计和控制器应由具有相应校准资质的技术机构进行校准，并在校准有效期内。</w:t>
      </w:r>
    </w:p>
    <w:p>
      <w:pPr>
        <w:pStyle w:val="127"/>
        <w:numPr>
          <w:ilvl w:val="2"/>
          <w:numId w:val="18"/>
        </w:numPr>
        <w:spacing w:before="240" w:beforeLines="100" w:after="240" w:afterLines="100"/>
        <w:ind w:left="0" w:leftChars="0" w:firstLine="0" w:firstLineChars="0"/>
        <w:rPr>
          <w:bCs/>
        </w:rPr>
      </w:pPr>
      <w:r>
        <w:rPr>
          <w:rFonts w:hint="eastAsia"/>
          <w:bCs/>
        </w:rPr>
        <w:t>干燥箱</w:t>
      </w:r>
    </w:p>
    <w:p>
      <w:pPr>
        <w:pStyle w:val="63"/>
        <w:ind w:firstLine="420"/>
        <w:rPr>
          <w:rFonts w:hAnsi="宋体"/>
        </w:rPr>
      </w:pPr>
      <w:r>
        <w:rPr>
          <w:rFonts w:hint="eastAsia" w:hAnsi="宋体"/>
        </w:rPr>
        <w:t>干燥箱温度显示和控制器应按表1的测试周期执行，由具有相应校准资质的技术机构进行校准，并在校准有效期内，并应符合5.4.3的要求。</w:t>
      </w:r>
    </w:p>
    <w:p>
      <w:pPr>
        <w:pStyle w:val="63"/>
        <w:ind w:firstLine="420"/>
        <w:rPr>
          <w:rFonts w:hAnsi="宋体"/>
        </w:rPr>
      </w:pPr>
    </w:p>
    <w:p>
      <w:pPr>
        <w:pStyle w:val="127"/>
        <w:numPr>
          <w:ilvl w:val="2"/>
          <w:numId w:val="18"/>
        </w:numPr>
        <w:spacing w:before="240" w:beforeLines="100" w:after="240" w:afterLines="100"/>
        <w:ind w:left="0" w:leftChars="0" w:firstLine="0" w:firstLineChars="0"/>
        <w:rPr>
          <w:bCs/>
        </w:rPr>
      </w:pPr>
      <w:r>
        <w:rPr>
          <w:rFonts w:hint="eastAsia"/>
          <w:bCs/>
        </w:rPr>
        <w:t>计时器</w:t>
      </w:r>
    </w:p>
    <w:p>
      <w:pPr>
        <w:pStyle w:val="63"/>
        <w:ind w:firstLine="420"/>
        <w:rPr>
          <w:rFonts w:hAnsi="宋体"/>
        </w:rPr>
      </w:pPr>
      <w:r>
        <w:rPr>
          <w:rFonts w:hint="eastAsia" w:hAnsi="宋体"/>
        </w:rPr>
        <w:t>用于测量或监控流程时间的计时器（如用于停留时间和暗室适应时间的计时器）可不进行校准。</w:t>
      </w:r>
    </w:p>
    <w:p>
      <w:pPr>
        <w:pStyle w:val="127"/>
        <w:numPr>
          <w:ilvl w:val="1"/>
          <w:numId w:val="18"/>
        </w:numPr>
        <w:spacing w:before="240" w:beforeLines="100" w:after="240" w:afterLines="100"/>
        <w:rPr>
          <w:bCs/>
        </w:rPr>
      </w:pPr>
      <w:bookmarkStart w:id="96" w:name="_Toc516146669"/>
      <w:bookmarkStart w:id="97" w:name="_Toc516737666"/>
      <w:bookmarkStart w:id="98" w:name="_Toc516737738"/>
      <w:bookmarkStart w:id="99" w:name="_Toc35003932"/>
      <w:r>
        <w:rPr>
          <w:rFonts w:hint="eastAsia"/>
          <w:bCs/>
        </w:rPr>
        <w:t>标识</w:t>
      </w:r>
      <w:bookmarkEnd w:id="96"/>
      <w:bookmarkEnd w:id="97"/>
      <w:bookmarkEnd w:id="98"/>
      <w:bookmarkEnd w:id="99"/>
    </w:p>
    <w:p>
      <w:pPr>
        <w:pStyle w:val="127"/>
        <w:numPr>
          <w:ilvl w:val="2"/>
          <w:numId w:val="18"/>
        </w:numPr>
        <w:spacing w:before="240" w:beforeLines="100" w:after="240" w:afterLines="100"/>
        <w:ind w:left="0" w:leftChars="0" w:firstLine="0" w:firstLineChars="0"/>
        <w:rPr>
          <w:bCs/>
        </w:rPr>
      </w:pPr>
      <w:r>
        <w:rPr>
          <w:rFonts w:hint="eastAsia"/>
          <w:bCs/>
        </w:rPr>
        <w:t>标识要求</w:t>
      </w:r>
    </w:p>
    <w:p>
      <w:pPr>
        <w:pStyle w:val="63"/>
        <w:ind w:firstLine="420"/>
        <w:rPr>
          <w:rFonts w:hAnsi="宋体"/>
        </w:rPr>
      </w:pPr>
      <w:r>
        <w:rPr>
          <w:rFonts w:hint="eastAsia" w:hAnsi="宋体"/>
        </w:rPr>
        <w:t>通过渗透检测验收的零件应进行标识</w:t>
      </w:r>
      <w:r>
        <w:rPr>
          <w:rFonts w:hint="eastAsia" w:hAnsi="宋体"/>
          <w:spacing w:val="-4"/>
        </w:rPr>
        <w:t>。标识的方法和位置应以不损伤零件或使用为原则，</w:t>
      </w:r>
      <w:r>
        <w:rPr>
          <w:rFonts w:hint="eastAsia" w:hAnsi="宋体"/>
        </w:rPr>
        <w:t>并防止在随后的搬运中标识被去除、涂抹或擦掉。</w:t>
      </w:r>
      <w:r>
        <w:rPr>
          <w:rFonts w:hint="eastAsia" w:hAnsi="宋体"/>
          <w:spacing w:val="-4"/>
        </w:rPr>
        <w:t>当后续的操作会除掉零件上的标识时，则应在伴随零件的记</w:t>
      </w:r>
      <w:r>
        <w:rPr>
          <w:rFonts w:hint="eastAsia" w:hAnsi="宋体"/>
        </w:rPr>
        <w:t>录卡上作出标识。</w:t>
      </w:r>
    </w:p>
    <w:p>
      <w:pPr>
        <w:pStyle w:val="127"/>
        <w:numPr>
          <w:ilvl w:val="2"/>
          <w:numId w:val="18"/>
        </w:numPr>
        <w:spacing w:before="240" w:beforeLines="100" w:after="240" w:afterLines="100"/>
        <w:ind w:left="0" w:leftChars="0" w:firstLine="0" w:firstLineChars="0"/>
        <w:rPr>
          <w:bCs/>
        </w:rPr>
      </w:pPr>
      <w:r>
        <w:rPr>
          <w:rFonts w:hint="eastAsia"/>
          <w:bCs/>
        </w:rPr>
        <w:t>标识方法</w:t>
      </w:r>
    </w:p>
    <w:p>
      <w:pPr>
        <w:pStyle w:val="63"/>
        <w:ind w:firstLine="412"/>
        <w:rPr>
          <w:rFonts w:hAnsi="宋体"/>
        </w:rPr>
      </w:pPr>
      <w:r>
        <w:rPr>
          <w:rFonts w:hint="eastAsia" w:hAnsi="宋体"/>
          <w:spacing w:val="-2"/>
        </w:rPr>
        <w:t>标识方法应在合同文件（采购单、图纸、规范等）中给予规定。如果没有规定，应使用油墨印标识。当零件的结构、粗糙度或使用要求不允许采用蚀刻、染色或压印标识时，可采用其他标识方法。如：</w:t>
      </w:r>
      <w:r>
        <w:rPr>
          <w:rFonts w:hint="eastAsia" w:hAnsi="宋体"/>
        </w:rPr>
        <w:t>挂</w:t>
      </w:r>
      <w:r>
        <w:rPr>
          <w:rFonts w:hint="eastAsia" w:hAnsi="宋体"/>
          <w:spacing w:val="-2"/>
        </w:rPr>
        <w:t>标签标识。螺栓、螺帽或其他小零件，可以在包装箱的明显地方作出标识。标识位置应在零件号附近</w:t>
      </w:r>
      <w:r>
        <w:rPr>
          <w:rFonts w:hint="eastAsia" w:hAnsi="宋体"/>
        </w:rPr>
        <w:t>或合同文件中规定的部位。</w:t>
      </w:r>
    </w:p>
    <w:p>
      <w:pPr>
        <w:pStyle w:val="127"/>
        <w:numPr>
          <w:ilvl w:val="2"/>
          <w:numId w:val="18"/>
        </w:numPr>
        <w:spacing w:before="240" w:beforeLines="100" w:after="240" w:afterLines="100"/>
        <w:ind w:left="0" w:leftChars="0" w:firstLine="0" w:firstLineChars="0"/>
        <w:rPr>
          <w:bCs/>
        </w:rPr>
      </w:pPr>
      <w:bookmarkStart w:id="115" w:name="_GoBack"/>
      <w:bookmarkEnd w:id="115"/>
      <w:r>
        <w:rPr>
          <w:rFonts w:hint="eastAsia"/>
          <w:bCs/>
        </w:rPr>
        <w:t>标识符号</w:t>
      </w:r>
    </w:p>
    <w:p>
      <w:pPr>
        <w:pStyle w:val="63"/>
        <w:ind w:firstLine="420"/>
        <w:rPr>
          <w:rFonts w:hAnsi="宋体"/>
        </w:rPr>
      </w:pPr>
      <w:r>
        <w:rPr>
          <w:rFonts w:hint="eastAsia" w:hAnsi="宋体"/>
        </w:rPr>
        <w:t>通过渗透检测验收的每个零件应按以下方法标识符号：</w:t>
      </w:r>
    </w:p>
    <w:p>
      <w:pPr>
        <w:pStyle w:val="72"/>
        <w:numPr>
          <w:ilvl w:val="0"/>
          <w:numId w:val="0"/>
        </w:numPr>
        <w:spacing w:before="156" w:after="156"/>
        <w:ind w:left="931" w:leftChars="203" w:hanging="505" w:hangingChars="250"/>
        <w:rPr>
          <w:rFonts w:ascii="宋体" w:hAnsi="宋体" w:eastAsia="宋体"/>
        </w:rPr>
      </w:pPr>
      <w:r>
        <w:rPr>
          <w:rFonts w:hint="eastAsia" w:ascii="新宋体" w:hAnsi="新宋体" w:eastAsia="新宋体"/>
          <w:spacing w:val="-4"/>
        </w:rPr>
        <w:t xml:space="preserve">a)  </w:t>
      </w:r>
      <w:r>
        <w:rPr>
          <w:rFonts w:hint="eastAsia" w:ascii="宋体" w:hAnsi="宋体" w:eastAsia="宋体"/>
          <w:spacing w:val="-4"/>
        </w:rPr>
        <w:t xml:space="preserve"> 当采用蚀刻或压印标识时，应使用标识符号。压印符号应包括唯一的检验者识别符号或数码。</w:t>
      </w:r>
      <w:r>
        <w:rPr>
          <w:rFonts w:hint="eastAsia" w:ascii="宋体" w:hAnsi="宋体" w:eastAsia="宋体"/>
        </w:rPr>
        <w:t>除非另有规定，应使用符号“P”</w:t>
      </w:r>
      <w:r>
        <w:rPr>
          <w:rFonts w:hint="eastAsia" w:ascii="宋体" w:hAnsi="宋体" w:eastAsia="宋体"/>
          <w:spacing w:val="-4"/>
        </w:rPr>
        <w:t>表示百分之百的检验，根据抽样检验验收的抽检批的全部</w:t>
      </w:r>
      <w:r>
        <w:rPr>
          <w:rFonts w:hint="eastAsia" w:ascii="宋体" w:hAnsi="宋体" w:eastAsia="宋体"/>
        </w:rPr>
        <w:t>零件应在符号“P”上加椭圆圈注；</w:t>
      </w:r>
    </w:p>
    <w:p>
      <w:pPr>
        <w:pStyle w:val="72"/>
        <w:numPr>
          <w:ilvl w:val="0"/>
          <w:numId w:val="0"/>
        </w:numPr>
        <w:spacing w:before="156" w:after="156"/>
        <w:ind w:left="943" w:leftChars="202" w:hanging="519" w:hangingChars="257"/>
        <w:rPr>
          <w:rFonts w:ascii="宋体" w:hAnsi="宋体" w:eastAsia="宋体"/>
        </w:rPr>
      </w:pPr>
      <w:r>
        <w:rPr>
          <w:rFonts w:hint="eastAsia" w:ascii="宋体" w:hAnsi="宋体" w:eastAsia="宋体"/>
          <w:spacing w:val="-4"/>
        </w:rPr>
        <w:t>b)   当采用染色法标识时，用褐色表示根据百分之百检验的零件，如允许抽样检验，用黄色表示</w:t>
      </w:r>
      <w:r>
        <w:rPr>
          <w:rFonts w:hint="eastAsia" w:ascii="宋体" w:hAnsi="宋体" w:eastAsia="宋体"/>
        </w:rPr>
        <w:t>根据抽样检验的零件。</w:t>
      </w:r>
    </w:p>
    <w:p>
      <w:pPr>
        <w:pStyle w:val="63"/>
        <w:ind w:firstLine="420"/>
      </w:pPr>
    </w:p>
    <w:p>
      <w:pPr>
        <w:pStyle w:val="140"/>
        <w:spacing w:line="240" w:lineRule="auto"/>
        <w:jc w:val="both"/>
      </w:pPr>
    </w:p>
    <w:p>
      <w:pPr>
        <w:pStyle w:val="121"/>
        <w:keepNext/>
        <w:numPr>
          <w:ilvl w:val="0"/>
          <w:numId w:val="24"/>
        </w:numPr>
        <w:tabs>
          <w:tab w:val="left" w:pos="360"/>
        </w:tabs>
        <w:spacing w:after="280"/>
      </w:pPr>
      <w:r>
        <w:br w:type="textWrapping"/>
      </w:r>
      <w:bookmarkStart w:id="100" w:name="_Toc35003933"/>
      <w:r>
        <w:rPr>
          <w:rFonts w:hint="eastAsia"/>
        </w:rPr>
        <w:t>（规范性附录）</w:t>
      </w:r>
      <w:r>
        <w:br w:type="textWrapping"/>
      </w:r>
      <w:r>
        <w:rPr>
          <w:rFonts w:hint="eastAsia"/>
        </w:rPr>
        <w:t>含水量测量方法</w:t>
      </w:r>
      <w:bookmarkEnd w:id="100"/>
    </w:p>
    <w:p>
      <w:pPr>
        <w:pStyle w:val="77"/>
        <w:numPr>
          <w:ilvl w:val="1"/>
          <w:numId w:val="24"/>
        </w:numPr>
        <w:tabs>
          <w:tab w:val="left" w:pos="360"/>
        </w:tabs>
        <w:wordWrap/>
        <w:spacing w:before="240" w:beforeLines="100" w:after="240" w:afterLines="100"/>
        <w:ind w:left="-1" w:leftChars="-67" w:hanging="140" w:hangingChars="67"/>
        <w:rPr>
          <w:bCs/>
        </w:rPr>
      </w:pPr>
      <w:bookmarkStart w:id="101" w:name="_Toc35003934"/>
      <w:r>
        <w:rPr>
          <w:rFonts w:hint="eastAsia"/>
          <w:bCs/>
        </w:rPr>
        <w:t>范围</w:t>
      </w:r>
      <w:bookmarkEnd w:id="101"/>
    </w:p>
    <w:p>
      <w:pPr>
        <w:pStyle w:val="63"/>
        <w:ind w:firstLine="420"/>
        <w:rPr>
          <w:rFonts w:asciiTheme="minorEastAsia" w:hAnsiTheme="minorEastAsia" w:eastAsiaTheme="minorEastAsia"/>
        </w:rPr>
      </w:pPr>
      <w:r>
        <w:rPr>
          <w:rFonts w:hint="eastAsia" w:asciiTheme="minorEastAsia" w:hAnsiTheme="minorEastAsia" w:eastAsiaTheme="minorEastAsia"/>
        </w:rPr>
        <w:t>本方法是Karl Fischer容量测量法，</w:t>
      </w:r>
      <w:r>
        <w:rPr>
          <w:rFonts w:hint="eastAsia" w:asciiTheme="minorEastAsia" w:hAnsiTheme="minorEastAsia" w:eastAsiaTheme="minorEastAsia"/>
          <w:spacing w:val="-2"/>
        </w:rPr>
        <w:t>用于测量不含水的亲水性乳化剂、使用中的亲油性乳化剂和</w:t>
      </w:r>
      <w:r>
        <w:rPr>
          <w:rFonts w:hint="eastAsia" w:asciiTheme="minorEastAsia" w:hAnsiTheme="minorEastAsia" w:eastAsiaTheme="minorEastAsia"/>
        </w:rPr>
        <w:t>水洗型渗透剂（方法A）的含水量。使用样品的量应调整至满足滴定液的水当量（1 ml相当于5 mg的水）。由于要求最大含水量不超过5%，所以0.5 g 至1.0 g 的样品足够使用。</w:t>
      </w:r>
    </w:p>
    <w:p>
      <w:pPr>
        <w:pStyle w:val="77"/>
        <w:numPr>
          <w:ilvl w:val="1"/>
          <w:numId w:val="24"/>
        </w:numPr>
        <w:tabs>
          <w:tab w:val="left" w:pos="360"/>
        </w:tabs>
        <w:wordWrap/>
        <w:spacing w:before="240" w:beforeLines="100" w:after="240" w:afterLines="100"/>
        <w:ind w:left="-1" w:leftChars="-67" w:hanging="140" w:hangingChars="67"/>
        <w:rPr>
          <w:bCs/>
        </w:rPr>
      </w:pPr>
      <w:bookmarkStart w:id="102" w:name="_Toc75524055"/>
      <w:bookmarkStart w:id="103" w:name="_Toc278379094"/>
      <w:bookmarkStart w:id="104" w:name="_Toc35003935"/>
      <w:r>
        <w:rPr>
          <w:rFonts w:hint="eastAsia"/>
          <w:bCs/>
        </w:rPr>
        <w:t>设备和试剂</w:t>
      </w:r>
      <w:bookmarkEnd w:id="102"/>
      <w:bookmarkEnd w:id="103"/>
      <w:bookmarkEnd w:id="104"/>
    </w:p>
    <w:p>
      <w:pPr>
        <w:pStyle w:val="76"/>
        <w:numPr>
          <w:ilvl w:val="2"/>
          <w:numId w:val="24"/>
        </w:numPr>
        <w:wordWrap/>
        <w:spacing w:before="120" w:beforeLines="50" w:after="120" w:afterLines="50"/>
        <w:ind w:left="0"/>
        <w:rPr>
          <w:bCs/>
        </w:rPr>
      </w:pPr>
      <w:bookmarkStart w:id="105" w:name="_Toc35003936"/>
      <w:r>
        <w:rPr>
          <w:rFonts w:hint="eastAsia"/>
          <w:bCs/>
        </w:rPr>
        <w:t>设备</w:t>
      </w:r>
      <w:bookmarkEnd w:id="105"/>
    </w:p>
    <w:p>
      <w:pPr>
        <w:pStyle w:val="119"/>
        <w:ind w:left="845" w:leftChars="0" w:hanging="419" w:firstLineChars="0"/>
        <w:rPr>
          <w:rFonts w:asciiTheme="minorEastAsia" w:hAnsiTheme="minorEastAsia" w:eastAsiaTheme="minorEastAsia"/>
        </w:rPr>
      </w:pPr>
      <w:r>
        <w:rPr>
          <w:rFonts w:hint="eastAsia" w:asciiTheme="minorEastAsia" w:hAnsiTheme="minorEastAsia" w:eastAsiaTheme="minorEastAsia"/>
        </w:rPr>
        <w:t>设备如下：</w:t>
      </w:r>
    </w:p>
    <w:p>
      <w:pPr>
        <w:pStyle w:val="119"/>
        <w:numPr>
          <w:ilvl w:val="0"/>
          <w:numId w:val="25"/>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50ml玻璃滴定管；</w:t>
      </w:r>
    </w:p>
    <w:p>
      <w:pPr>
        <w:pStyle w:val="119"/>
        <w:numPr>
          <w:ilvl w:val="0"/>
          <w:numId w:val="25"/>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250ml烧杯、宽口锥形瓶；</w:t>
      </w:r>
    </w:p>
    <w:p>
      <w:pPr>
        <w:pStyle w:val="119"/>
        <w:numPr>
          <w:ilvl w:val="0"/>
          <w:numId w:val="25"/>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两根10ml的移液管；</w:t>
      </w:r>
    </w:p>
    <w:p>
      <w:pPr>
        <w:pStyle w:val="119"/>
        <w:numPr>
          <w:ilvl w:val="0"/>
          <w:numId w:val="25"/>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天平，至少读出到两位小数；</w:t>
      </w:r>
    </w:p>
    <w:p>
      <w:pPr>
        <w:pStyle w:val="119"/>
        <w:numPr>
          <w:ilvl w:val="0"/>
          <w:numId w:val="25"/>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白纸。</w:t>
      </w:r>
    </w:p>
    <w:p>
      <w:pPr>
        <w:pStyle w:val="76"/>
        <w:numPr>
          <w:ilvl w:val="2"/>
          <w:numId w:val="24"/>
        </w:numPr>
        <w:wordWrap/>
        <w:spacing w:before="120" w:beforeLines="50" w:after="120" w:afterLines="50"/>
        <w:ind w:left="0"/>
        <w:rPr>
          <w:bCs/>
        </w:rPr>
      </w:pPr>
      <w:bookmarkStart w:id="106" w:name="_Toc35003937"/>
      <w:r>
        <w:rPr>
          <w:rFonts w:hint="eastAsia"/>
          <w:bCs/>
        </w:rPr>
        <w:t>试剂</w:t>
      </w:r>
      <w:bookmarkEnd w:id="106"/>
    </w:p>
    <w:p>
      <w:pPr>
        <w:pStyle w:val="119"/>
        <w:ind w:left="845" w:leftChars="0" w:hanging="419" w:firstLineChars="0"/>
        <w:rPr>
          <w:rFonts w:ascii="新宋体" w:hAnsi="新宋体" w:eastAsia="新宋体"/>
        </w:rPr>
      </w:pPr>
      <w:r>
        <w:rPr>
          <w:rFonts w:hint="eastAsia" w:ascii="新宋体" w:hAnsi="新宋体" w:eastAsia="新宋体"/>
        </w:rPr>
        <w:t>试剂如下：</w:t>
      </w:r>
    </w:p>
    <w:p>
      <w:pPr>
        <w:pStyle w:val="119"/>
        <w:numPr>
          <w:ilvl w:val="0"/>
          <w:numId w:val="26"/>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缓冲溶液Hydranal 500ml；</w:t>
      </w:r>
    </w:p>
    <w:p>
      <w:pPr>
        <w:pStyle w:val="119"/>
        <w:numPr>
          <w:ilvl w:val="0"/>
          <w:numId w:val="26"/>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滴定液Hydranal</w:t>
      </w:r>
      <w:r>
        <w:rPr>
          <w:rFonts w:cs="Times-Roman" w:asciiTheme="minorEastAsia" w:hAnsiTheme="minorEastAsia" w:eastAsiaTheme="minorEastAsia"/>
          <w:color w:val="231F20"/>
          <w:sz w:val="20"/>
        </w:rPr>
        <w:t xml:space="preserve"> 5</w:t>
      </w:r>
      <w:r>
        <w:rPr>
          <w:rFonts w:hint="eastAsia" w:asciiTheme="minorEastAsia" w:hAnsiTheme="minorEastAsia" w:eastAsiaTheme="minorEastAsia"/>
        </w:rPr>
        <w:t>或Hydra-Point Titrant 5，1L；</w:t>
      </w:r>
    </w:p>
    <w:p>
      <w:pPr>
        <w:pStyle w:val="119"/>
        <w:numPr>
          <w:ilvl w:val="0"/>
          <w:numId w:val="26"/>
        </w:numPr>
        <w:tabs>
          <w:tab w:val="left" w:pos="839"/>
        </w:tabs>
        <w:ind w:left="845" w:leftChars="0" w:firstLineChars="0"/>
        <w:rPr>
          <w:rFonts w:asciiTheme="minorEastAsia" w:hAnsiTheme="minorEastAsia" w:eastAsiaTheme="minorEastAsia"/>
        </w:rPr>
      </w:pPr>
      <w:r>
        <w:rPr>
          <w:rFonts w:hint="eastAsia" w:asciiTheme="minorEastAsia" w:hAnsiTheme="minorEastAsia" w:eastAsiaTheme="minorEastAsia"/>
        </w:rPr>
        <w:t>甲醇 500ml。</w:t>
      </w:r>
    </w:p>
    <w:p>
      <w:pPr>
        <w:pStyle w:val="77"/>
        <w:numPr>
          <w:ilvl w:val="1"/>
          <w:numId w:val="24"/>
        </w:numPr>
        <w:tabs>
          <w:tab w:val="left" w:pos="360"/>
        </w:tabs>
        <w:wordWrap/>
        <w:spacing w:before="240" w:beforeLines="100" w:after="240" w:afterLines="100"/>
        <w:ind w:left="-1" w:leftChars="-67" w:hanging="140" w:hangingChars="67"/>
        <w:rPr>
          <w:bCs/>
        </w:rPr>
      </w:pPr>
      <w:bookmarkStart w:id="107" w:name="_Toc75524058"/>
      <w:bookmarkStart w:id="108" w:name="_Toc278379097"/>
      <w:bookmarkStart w:id="109" w:name="_Toc35003938"/>
      <w:r>
        <w:rPr>
          <w:rFonts w:hint="eastAsia"/>
          <w:bCs/>
        </w:rPr>
        <w:t>分析程序</w:t>
      </w:r>
      <w:bookmarkEnd w:id="107"/>
      <w:bookmarkEnd w:id="108"/>
      <w:bookmarkEnd w:id="109"/>
    </w:p>
    <w:p>
      <w:pPr>
        <w:pStyle w:val="141"/>
        <w:numPr>
          <w:ilvl w:val="2"/>
          <w:numId w:val="24"/>
        </w:numPr>
        <w:wordWrap/>
        <w:ind w:left="0"/>
        <w:rPr>
          <w:rFonts w:hAnsi="宋体"/>
        </w:rPr>
      </w:pPr>
      <w:r>
        <w:rPr>
          <w:rFonts w:hint="eastAsia" w:hAnsi="宋体"/>
        </w:rPr>
        <w:t>将Hydranal滴定液装满滴定管。</w:t>
      </w:r>
    </w:p>
    <w:p>
      <w:pPr>
        <w:pStyle w:val="141"/>
        <w:numPr>
          <w:ilvl w:val="2"/>
          <w:numId w:val="24"/>
        </w:numPr>
        <w:wordWrap/>
        <w:ind w:left="0"/>
        <w:rPr>
          <w:rFonts w:hAnsi="宋体"/>
        </w:rPr>
      </w:pPr>
      <w:r>
        <w:rPr>
          <w:rFonts w:hint="eastAsia" w:hAnsi="宋体"/>
        </w:rPr>
        <w:t>用移液管吸入10 ml甲醇，注入清洁干燥的锥形瓶中。</w:t>
      </w:r>
    </w:p>
    <w:p>
      <w:pPr>
        <w:pStyle w:val="141"/>
        <w:numPr>
          <w:ilvl w:val="2"/>
          <w:numId w:val="24"/>
        </w:numPr>
        <w:wordWrap/>
        <w:ind w:left="0"/>
        <w:rPr>
          <w:rFonts w:hAnsi="宋体"/>
        </w:rPr>
      </w:pPr>
      <w:r>
        <w:rPr>
          <w:rFonts w:hint="eastAsia" w:hAnsi="宋体"/>
        </w:rPr>
        <w:t>用移液管吸入10 ml Hydranal缓冲液，注入同一烧杯中，缓慢地移动烧杯使其混合。</w:t>
      </w:r>
    </w:p>
    <w:p>
      <w:pPr>
        <w:pStyle w:val="141"/>
        <w:numPr>
          <w:ilvl w:val="2"/>
          <w:numId w:val="24"/>
        </w:numPr>
        <w:wordWrap/>
        <w:ind w:left="0"/>
        <w:rPr>
          <w:rFonts w:hAnsi="宋体"/>
        </w:rPr>
      </w:pPr>
      <w:r>
        <w:rPr>
          <w:rFonts w:hint="eastAsia" w:hAnsi="宋体"/>
        </w:rPr>
        <w:t>将白纸放在滴定管下面，将锥形瓶放在滴定管下方，并缓慢地将滴定管中的Hydranal滴定液注入锥形瓶中并缓慢地摇动，使其混合直至出现黄褐色为止（约3 ml）。</w:t>
      </w:r>
    </w:p>
    <w:p>
      <w:pPr>
        <w:pStyle w:val="141"/>
        <w:numPr>
          <w:ilvl w:val="2"/>
          <w:numId w:val="24"/>
        </w:numPr>
        <w:wordWrap/>
        <w:ind w:left="0"/>
        <w:rPr>
          <w:rFonts w:hAnsi="宋体"/>
        </w:rPr>
      </w:pPr>
      <w:r>
        <w:rPr>
          <w:rFonts w:hint="eastAsia" w:hAnsi="宋体"/>
        </w:rPr>
        <w:t>记录滴定液读数。</w:t>
      </w:r>
    </w:p>
    <w:p>
      <w:pPr>
        <w:pStyle w:val="141"/>
        <w:numPr>
          <w:ilvl w:val="2"/>
          <w:numId w:val="24"/>
        </w:numPr>
        <w:wordWrap/>
        <w:ind w:left="0"/>
        <w:rPr>
          <w:rFonts w:hAnsi="宋体"/>
        </w:rPr>
      </w:pPr>
      <w:r>
        <w:rPr>
          <w:rFonts w:hint="eastAsia" w:hAnsi="宋体"/>
        </w:rPr>
        <w:t>将锥形瓶放在天平上，添加0.5 g左右的试验样品，并记录质量。缓慢摇动锥形瓶使其混合。</w:t>
      </w:r>
    </w:p>
    <w:p>
      <w:pPr>
        <w:pStyle w:val="141"/>
        <w:numPr>
          <w:ilvl w:val="2"/>
          <w:numId w:val="24"/>
        </w:numPr>
        <w:wordWrap/>
        <w:ind w:left="0"/>
        <w:rPr>
          <w:rFonts w:hAnsi="宋体"/>
        </w:rPr>
      </w:pPr>
      <w:r>
        <w:rPr>
          <w:rFonts w:hint="eastAsia" w:hAnsi="宋体"/>
        </w:rPr>
        <w:t>将锥形瓶放在滴定管下方，并回滴至原先的浅黄褐色，并记录读数。</w:t>
      </w:r>
    </w:p>
    <w:p>
      <w:pPr>
        <w:pStyle w:val="141"/>
        <w:numPr>
          <w:ilvl w:val="2"/>
          <w:numId w:val="24"/>
        </w:numPr>
        <w:wordWrap/>
        <w:ind w:left="0"/>
        <w:rPr>
          <w:rFonts w:hAnsi="宋体"/>
        </w:rPr>
      </w:pPr>
      <w:r>
        <w:rPr>
          <w:rFonts w:hint="eastAsia" w:hAnsi="宋体"/>
        </w:rPr>
        <w:t>重复上述程序并平均水含量%。</w:t>
      </w:r>
    </w:p>
    <w:p>
      <w:pPr>
        <w:pStyle w:val="77"/>
        <w:numPr>
          <w:ilvl w:val="1"/>
          <w:numId w:val="24"/>
        </w:numPr>
        <w:tabs>
          <w:tab w:val="left" w:pos="360"/>
        </w:tabs>
        <w:wordWrap/>
        <w:spacing w:before="240" w:beforeLines="100" w:after="240" w:afterLines="100"/>
        <w:ind w:left="-1" w:leftChars="-67" w:hanging="140" w:hangingChars="67"/>
        <w:rPr>
          <w:bCs/>
        </w:rPr>
      </w:pPr>
      <w:bookmarkStart w:id="110" w:name="_Toc75524059"/>
      <w:bookmarkStart w:id="111" w:name="_Toc278379098"/>
      <w:bookmarkStart w:id="112" w:name="_Toc35003939"/>
      <w:r>
        <w:rPr>
          <w:rFonts w:hint="eastAsia"/>
          <w:bCs/>
        </w:rPr>
        <w:t>含水量计算</w:t>
      </w:r>
      <w:bookmarkEnd w:id="110"/>
      <w:bookmarkEnd w:id="111"/>
      <w:bookmarkEnd w:id="112"/>
    </w:p>
    <w:p>
      <w:pPr>
        <w:pStyle w:val="141"/>
        <w:numPr>
          <w:ilvl w:val="2"/>
          <w:numId w:val="24"/>
        </w:numPr>
        <w:wordWrap/>
        <w:ind w:left="0"/>
        <w:rPr>
          <w:rFonts w:hAnsi="宋体"/>
        </w:rPr>
      </w:pPr>
      <w:r>
        <w:rPr>
          <w:rFonts w:hint="eastAsia" w:hAnsi="宋体"/>
        </w:rPr>
        <w:t>按公式（A.1）计算含水量。</w:t>
      </w:r>
    </w:p>
    <w:p>
      <w:pPr>
        <w:pStyle w:val="63"/>
        <w:wordWrap w:val="0"/>
        <w:ind w:firstLine="0" w:firstLineChars="0"/>
        <w:jc w:val="right"/>
        <w:rPr>
          <w:rFonts w:hAnsi="宋体"/>
        </w:rPr>
      </w:pPr>
      <w:r>
        <w:rPr>
          <w:rFonts w:hint="eastAsia" w:hAnsi="宋体"/>
          <w:i/>
        </w:rPr>
        <w:t xml:space="preserve">H= [C×T× 100] ÷S </w:t>
      </w:r>
      <w:r>
        <w:rPr>
          <w:rFonts w:hAnsi="宋体"/>
          <w:i/>
        </w:rPr>
        <w:t>……………………………………………</w:t>
      </w:r>
      <w:r>
        <w:rPr>
          <w:rFonts w:hint="eastAsia" w:hAnsi="宋体"/>
        </w:rPr>
        <w:t>A.1</w:t>
      </w:r>
    </w:p>
    <w:p>
      <w:pPr>
        <w:pStyle w:val="63"/>
        <w:ind w:firstLine="417" w:firstLineChars="199"/>
        <w:rPr>
          <w:rFonts w:hAnsi="宋体"/>
        </w:rPr>
      </w:pPr>
      <w:r>
        <w:rPr>
          <w:rFonts w:hint="eastAsia" w:hAnsi="宋体"/>
        </w:rPr>
        <w:t>式中：</w:t>
      </w:r>
    </w:p>
    <w:p>
      <w:pPr>
        <w:pStyle w:val="63"/>
        <w:ind w:firstLine="417" w:firstLineChars="199"/>
        <w:rPr>
          <w:rFonts w:hAnsi="宋体"/>
        </w:rPr>
      </w:pPr>
      <w:r>
        <w:rPr>
          <w:rFonts w:hint="eastAsia" w:hAnsi="宋体"/>
          <w:i/>
        </w:rPr>
        <w:t>H</w:t>
      </w:r>
      <w:r>
        <w:rPr>
          <w:rFonts w:hint="eastAsia" w:hAnsi="宋体"/>
        </w:rPr>
        <w:t>——含水量,百分比；</w:t>
      </w:r>
    </w:p>
    <w:p>
      <w:pPr>
        <w:pStyle w:val="63"/>
        <w:ind w:firstLine="417" w:firstLineChars="199"/>
        <w:rPr>
          <w:rFonts w:hAnsi="宋体"/>
        </w:rPr>
      </w:pPr>
      <w:r>
        <w:rPr>
          <w:rFonts w:hint="eastAsia" w:hAnsi="宋体"/>
          <w:i/>
        </w:rPr>
        <w:t>C</w:t>
      </w:r>
      <w:r>
        <w:rPr>
          <w:rFonts w:hint="eastAsia" w:hAnsi="宋体"/>
        </w:rPr>
        <w:t>——消耗量单位为毫升（ml）；</w:t>
      </w:r>
    </w:p>
    <w:p>
      <w:pPr>
        <w:pStyle w:val="63"/>
        <w:ind w:firstLine="446" w:firstLineChars="248"/>
        <w:rPr>
          <w:rFonts w:hAnsi="宋体"/>
          <w:sz w:val="18"/>
          <w:szCs w:val="18"/>
        </w:rPr>
      </w:pPr>
      <w:r>
        <w:rPr>
          <w:rFonts w:hint="eastAsia" w:hAnsi="宋体"/>
          <w:sz w:val="18"/>
          <w:szCs w:val="18"/>
        </w:rPr>
        <w:t>注:   C= C2-C1，C1、C2见A.3.5、A.3.7；</w:t>
      </w:r>
    </w:p>
    <w:p>
      <w:pPr>
        <w:ind w:firstLine="420" w:firstLineChars="200"/>
        <w:rPr>
          <w:rFonts w:ascii="宋体" w:hAnsi="宋体"/>
        </w:rPr>
      </w:pPr>
      <w:r>
        <w:rPr>
          <w:rFonts w:hint="eastAsia" w:ascii="宋体" w:hAnsi="宋体"/>
          <w:i/>
        </w:rPr>
        <w:t>T</w:t>
      </w:r>
      <w:r>
        <w:rPr>
          <w:rFonts w:hint="eastAsia" w:ascii="宋体" w:hAnsi="宋体"/>
        </w:rPr>
        <w:t>——水滴定率， 5mg/ml；</w:t>
      </w:r>
    </w:p>
    <w:p>
      <w:pPr>
        <w:pStyle w:val="63"/>
        <w:ind w:firstLine="417" w:firstLineChars="199"/>
        <w:rPr>
          <w:rFonts w:hAnsi="宋体"/>
        </w:rPr>
      </w:pPr>
      <w:r>
        <w:rPr>
          <w:rFonts w:hint="eastAsia" w:hAnsi="宋体"/>
          <w:i/>
        </w:rPr>
        <w:t>S</w:t>
      </w:r>
      <w:r>
        <w:rPr>
          <w:rFonts w:hint="eastAsia" w:hAnsi="宋体"/>
        </w:rPr>
        <w:t>——样品质量 添加的样品质量（mg）。</w:t>
      </w:r>
    </w:p>
    <w:p>
      <w:pPr>
        <w:pStyle w:val="141"/>
        <w:numPr>
          <w:ilvl w:val="2"/>
          <w:numId w:val="24"/>
        </w:numPr>
        <w:wordWrap/>
        <w:ind w:left="0"/>
        <w:rPr>
          <w:rFonts w:hAnsi="宋体"/>
        </w:rPr>
      </w:pPr>
      <w:r>
        <w:rPr>
          <w:rFonts w:hint="eastAsia" w:hAnsi="宋体"/>
        </w:rPr>
        <w:t>重复上述计算并平均含水量。</w:t>
      </w:r>
    </w:p>
    <w:p>
      <w:pPr>
        <w:pStyle w:val="141"/>
        <w:numPr>
          <w:ilvl w:val="0"/>
          <w:numId w:val="0"/>
        </w:numPr>
        <w:wordWrap/>
        <w:rPr>
          <w:color w:val="0000FF"/>
        </w:rPr>
      </w:pPr>
    </w:p>
    <w:p>
      <w:pPr>
        <w:pStyle w:val="141"/>
        <w:numPr>
          <w:ilvl w:val="0"/>
          <w:numId w:val="0"/>
        </w:numPr>
        <w:wordWrap/>
        <w:rPr>
          <w:color w:val="0000FF"/>
        </w:rPr>
      </w:pPr>
    </w:p>
    <w:p/>
    <w:p>
      <w:pPr>
        <w:pStyle w:val="100"/>
      </w:pPr>
    </w:p>
    <w:sectPr>
      <w:headerReference r:id="rId9" w:type="default"/>
      <w:footerReference r:id="rId10" w:type="default"/>
      <w:pgSz w:w="11906" w:h="16838"/>
      <w:pgMar w:top="1418" w:right="1134" w:bottom="1134" w:left="1418" w:header="1417" w:footer="850"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Times-Roman">
    <w:altName w:val="Times New Roman"/>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ordWrap w:val="0"/>
      <w:rPr>
        <w:rFonts w:ascii="黑体" w:hAnsi="黑体" w:eastAsia="黑体"/>
      </w:rPr>
    </w:pPr>
    <w:r>
      <w:rPr>
        <w:rFonts w:ascii="黑体" w:hAnsi="黑体" w:eastAsia="黑体"/>
      </w:rPr>
      <w:t>T</w:t>
    </w:r>
    <w:r>
      <w:rPr>
        <w:rFonts w:hint="eastAsia" w:ascii="黑体" w:hAnsi="黑体" w:eastAsia="黑体"/>
      </w:rPr>
      <w:t>/CAMAC 0005-202</w:t>
    </w:r>
    <w:r>
      <w:rPr>
        <w:rFonts w:ascii="黑体" w:hAnsi="黑体" w:eastAsia="黑体"/>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t xml:space="preserve">MH/T </w:t>
    </w:r>
    <w:r>
      <w:rPr>
        <w:rFonts w:hint="eastAsia"/>
      </w:rPr>
      <w:t>3002.3</w:t>
    </w:r>
    <w:r>
      <w:t>—</w:t>
    </w:r>
    <w:r>
      <w:rPr>
        <w:rFonts w:hint="eastAsia"/>
      </w:rPr>
      <w:t>2003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ordWrap w:val="0"/>
      <w:rPr>
        <w:rFonts w:ascii="黑体" w:hAnsi="黑体" w:eastAsia="黑体"/>
      </w:rPr>
    </w:pPr>
    <w:bookmarkStart w:id="113" w:name="_Hlk35048583"/>
    <w:bookmarkStart w:id="114" w:name="_Hlk35048584"/>
    <w:r>
      <w:rPr>
        <w:rFonts w:hint="eastAsia" w:ascii="黑体" w:hAnsi="黑体" w:eastAsia="黑体"/>
      </w:rPr>
      <w:t>T</w:t>
    </w:r>
    <w:r>
      <w:rPr>
        <w:rFonts w:ascii="黑体" w:hAnsi="黑体" w:eastAsia="黑体"/>
      </w:rPr>
      <w:t xml:space="preserve">/ </w:t>
    </w:r>
    <w:r>
      <w:rPr>
        <w:rFonts w:hint="eastAsia" w:ascii="黑体" w:hAnsi="黑体" w:eastAsia="黑体"/>
      </w:rPr>
      <w:t>CAMAC 0005-202</w:t>
    </w:r>
    <w:bookmarkEnd w:id="113"/>
    <w:bookmarkEnd w:id="114"/>
    <w:r>
      <w:rPr>
        <w:rFonts w:ascii="黑体" w:hAnsi="黑体" w:eastAsia="黑体"/>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ordWrap w:val="0"/>
      <w:rPr>
        <w:rFonts w:ascii="黑体" w:hAnsi="黑体" w:eastAsia="黑体"/>
      </w:rPr>
    </w:pPr>
    <w:r>
      <w:rPr>
        <w:rFonts w:hint="eastAsia" w:ascii="黑体" w:hAnsi="黑体" w:eastAsia="黑体"/>
      </w:rPr>
      <w:t>T</w:t>
    </w:r>
    <w:r>
      <w:rPr>
        <w:rFonts w:ascii="黑体" w:hAnsi="黑体" w:eastAsia="黑体"/>
      </w:rPr>
      <w:t xml:space="preserve">/ </w:t>
    </w:r>
    <w:r>
      <w:rPr>
        <w:rFonts w:hint="eastAsia" w:ascii="黑体" w:hAnsi="黑体" w:eastAsia="黑体"/>
      </w:rPr>
      <w:t>CAMAC 0005-202</w:t>
    </w:r>
    <w:r>
      <w:rPr>
        <w:rFonts w:ascii="黑体" w:hAnsi="黑体" w:eastAsia="黑体"/>
      </w:rPr>
      <w:t>3</w:t>
    </w:r>
  </w:p>
  <w:p>
    <w:pPr>
      <w:pStyle w:val="103"/>
      <w:wordWrap w:val="0"/>
      <w:ind w:right="720"/>
      <w:jc w:val="both"/>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6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pStyle w:val="105"/>
      <w:suff w:val="nothing"/>
      <w:lvlText w:val="图%1　"/>
      <w:lvlJc w:val="left"/>
      <w:pPr>
        <w:ind w:left="1680" w:firstLine="0"/>
      </w:pPr>
      <w:rPr>
        <w:rFonts w:hint="eastAsia" w:ascii="宋体" w:hAnsi="宋体" w:eastAsia="宋体"/>
        <w:b w:val="0"/>
        <w:i w:val="0"/>
        <w:sz w:val="21"/>
      </w:rPr>
    </w:lvl>
    <w:lvl w:ilvl="1" w:tentative="0">
      <w:start w:val="1"/>
      <w:numFmt w:val="decimal"/>
      <w:suff w:val="nothing"/>
      <w:lvlText w:val="%1%2　"/>
      <w:lvlJc w:val="left"/>
      <w:pPr>
        <w:ind w:left="-2415" w:firstLine="0"/>
      </w:pPr>
      <w:rPr>
        <w:rFonts w:hint="default" w:ascii="Times New Roman" w:hAnsi="Times New Roman" w:eastAsia="黑体"/>
        <w:b w:val="0"/>
        <w:i w:val="0"/>
        <w:sz w:val="21"/>
      </w:rPr>
    </w:lvl>
    <w:lvl w:ilvl="2" w:tentative="0">
      <w:start w:val="1"/>
      <w:numFmt w:val="decimal"/>
      <w:suff w:val="nothing"/>
      <w:lvlText w:val="%1%2.%3　"/>
      <w:lvlJc w:val="left"/>
      <w:pPr>
        <w:ind w:left="-2415" w:firstLine="0"/>
      </w:pPr>
      <w:rPr>
        <w:rFonts w:hint="default" w:ascii="Times New Roman" w:hAnsi="Times New Roman" w:eastAsia="黑体"/>
        <w:b w:val="0"/>
        <w:i w:val="0"/>
        <w:sz w:val="21"/>
      </w:rPr>
    </w:lvl>
    <w:lvl w:ilvl="3" w:tentative="0">
      <w:start w:val="1"/>
      <w:numFmt w:val="decimal"/>
      <w:suff w:val="nothing"/>
      <w:lvlText w:val="%1%2.%3.%4　"/>
      <w:lvlJc w:val="left"/>
      <w:pPr>
        <w:ind w:left="-2415" w:firstLine="0"/>
      </w:pPr>
      <w:rPr>
        <w:rFonts w:hint="default" w:ascii="Times New Roman" w:hAnsi="Times New Roman" w:eastAsia="黑体"/>
        <w:b w:val="0"/>
        <w:i w:val="0"/>
        <w:sz w:val="21"/>
      </w:rPr>
    </w:lvl>
    <w:lvl w:ilvl="4" w:tentative="0">
      <w:start w:val="1"/>
      <w:numFmt w:val="decimal"/>
      <w:suff w:val="nothing"/>
      <w:lvlText w:val="%1%2.%3.%4.%5　"/>
      <w:lvlJc w:val="left"/>
      <w:pPr>
        <w:ind w:left="-2415" w:firstLine="0"/>
      </w:pPr>
      <w:rPr>
        <w:rFonts w:hint="default" w:ascii="Times New Roman" w:hAnsi="Times New Roman" w:eastAsia="黑体"/>
        <w:b w:val="0"/>
        <w:i w:val="0"/>
        <w:sz w:val="21"/>
      </w:rPr>
    </w:lvl>
    <w:lvl w:ilvl="5" w:tentative="0">
      <w:start w:val="1"/>
      <w:numFmt w:val="decimal"/>
      <w:suff w:val="nothing"/>
      <w:lvlText w:val="%1%2.%3.%4.%5.%6　"/>
      <w:lvlJc w:val="left"/>
      <w:pPr>
        <w:ind w:left="-2415" w:firstLine="0"/>
      </w:pPr>
      <w:rPr>
        <w:rFonts w:hint="default" w:ascii="Times New Roman" w:hAnsi="Times New Roman" w:eastAsia="黑体"/>
        <w:b w:val="0"/>
        <w:i w:val="0"/>
        <w:sz w:val="21"/>
      </w:rPr>
    </w:lvl>
    <w:lvl w:ilvl="6" w:tentative="0">
      <w:start w:val="1"/>
      <w:numFmt w:val="decimal"/>
      <w:suff w:val="nothing"/>
      <w:lvlText w:val="%1%2.%3.%4.%5.%6.%7　"/>
      <w:lvlJc w:val="left"/>
      <w:pPr>
        <w:ind w:left="-2415" w:firstLine="0"/>
      </w:pPr>
      <w:rPr>
        <w:rFonts w:hint="default" w:ascii="Times New Roman" w:hAnsi="Times New Roman" w:eastAsia="黑体"/>
        <w:b w:val="0"/>
        <w:i w:val="0"/>
        <w:sz w:val="21"/>
      </w:rPr>
    </w:lvl>
    <w:lvl w:ilvl="7" w:tentative="0">
      <w:start w:val="1"/>
      <w:numFmt w:val="decimal"/>
      <w:lvlText w:val="%1.%2.%3.%4.%5.%6.%7.%8"/>
      <w:lvlJc w:val="left"/>
      <w:pPr>
        <w:tabs>
          <w:tab w:val="left" w:pos="1936"/>
        </w:tabs>
        <w:ind w:left="1554" w:hanging="1418"/>
      </w:pPr>
      <w:rPr>
        <w:rFonts w:hint="eastAsia"/>
      </w:rPr>
    </w:lvl>
    <w:lvl w:ilvl="8" w:tentative="0">
      <w:start w:val="1"/>
      <w:numFmt w:val="decimal"/>
      <w:lvlText w:val="%1.%2.%3.%4.%5.%6.%7.%8.%9"/>
      <w:lvlJc w:val="left"/>
      <w:pPr>
        <w:tabs>
          <w:tab w:val="left" w:pos="2362"/>
        </w:tabs>
        <w:ind w:left="2262" w:hanging="1700"/>
      </w:pPr>
      <w:rPr>
        <w:rFonts w:hint="eastAsia"/>
      </w:rPr>
    </w:lvl>
  </w:abstractNum>
  <w:abstractNum w:abstractNumId="2">
    <w:nsid w:val="00000003"/>
    <w:multiLevelType w:val="multilevel"/>
    <w:tmpl w:val="00000003"/>
    <w:lvl w:ilvl="0" w:tentative="0">
      <w:start w:val="1"/>
      <w:numFmt w:val="none"/>
      <w:pStyle w:val="10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118"/>
      <w:suff w:val="nothing"/>
      <w:lvlText w:val="表%1　"/>
      <w:lvlJc w:val="left"/>
      <w:pPr>
        <w:ind w:left="3970" w:firstLine="0"/>
      </w:pPr>
      <w:rPr>
        <w:rFonts w:hint="eastAsia" w:ascii="黑体" w:hAnsi="Times New Roman" w:eastAsia="黑体"/>
        <w:b w:val="0"/>
        <w:i w:val="0"/>
        <w:sz w:val="21"/>
      </w:rPr>
    </w:lvl>
    <w:lvl w:ilvl="1" w:tentative="0">
      <w:start w:val="1"/>
      <w:numFmt w:val="decimal"/>
      <w:lvlText w:val="%1.%2"/>
      <w:lvlJc w:val="left"/>
      <w:pPr>
        <w:tabs>
          <w:tab w:val="left" w:pos="4962"/>
        </w:tabs>
        <w:ind w:left="4962" w:hanging="567"/>
      </w:pPr>
      <w:rPr>
        <w:rFonts w:hint="eastAsia"/>
      </w:rPr>
    </w:lvl>
    <w:lvl w:ilvl="2" w:tentative="0">
      <w:start w:val="1"/>
      <w:numFmt w:val="decimal"/>
      <w:lvlText w:val="%1.%2.%3"/>
      <w:lvlJc w:val="left"/>
      <w:pPr>
        <w:tabs>
          <w:tab w:val="left" w:pos="5388"/>
        </w:tabs>
        <w:ind w:left="5388" w:hanging="567"/>
      </w:pPr>
      <w:rPr>
        <w:rFonts w:hint="eastAsia"/>
      </w:rPr>
    </w:lvl>
    <w:lvl w:ilvl="3" w:tentative="0">
      <w:start w:val="1"/>
      <w:numFmt w:val="decimal"/>
      <w:lvlText w:val="%1.%2.%3.%4"/>
      <w:lvlJc w:val="left"/>
      <w:pPr>
        <w:tabs>
          <w:tab w:val="left" w:pos="5954"/>
        </w:tabs>
        <w:ind w:left="5954" w:hanging="708"/>
      </w:pPr>
      <w:rPr>
        <w:rFonts w:hint="eastAsia"/>
      </w:rPr>
    </w:lvl>
    <w:lvl w:ilvl="4" w:tentative="0">
      <w:start w:val="1"/>
      <w:numFmt w:val="decimal"/>
      <w:lvlText w:val="%1.%2.%3.%4.%5"/>
      <w:lvlJc w:val="left"/>
      <w:pPr>
        <w:tabs>
          <w:tab w:val="left" w:pos="6521"/>
        </w:tabs>
        <w:ind w:left="6521" w:hanging="850"/>
      </w:pPr>
      <w:rPr>
        <w:rFonts w:hint="eastAsia"/>
      </w:rPr>
    </w:lvl>
    <w:lvl w:ilvl="5" w:tentative="0">
      <w:start w:val="1"/>
      <w:numFmt w:val="decimal"/>
      <w:lvlText w:val="%1.%2.%3.%4.%5.%6"/>
      <w:lvlJc w:val="left"/>
      <w:pPr>
        <w:tabs>
          <w:tab w:val="left" w:pos="7230"/>
        </w:tabs>
        <w:ind w:left="7230" w:hanging="1134"/>
      </w:pPr>
      <w:rPr>
        <w:rFonts w:hint="eastAsia"/>
      </w:rPr>
    </w:lvl>
    <w:lvl w:ilvl="6" w:tentative="0">
      <w:start w:val="1"/>
      <w:numFmt w:val="decimal"/>
      <w:lvlText w:val="%1.%2.%3.%4.%5.%6.%7"/>
      <w:lvlJc w:val="left"/>
      <w:pPr>
        <w:tabs>
          <w:tab w:val="left" w:pos="7797"/>
        </w:tabs>
        <w:ind w:left="7797" w:hanging="1276"/>
      </w:pPr>
      <w:rPr>
        <w:rFonts w:hint="eastAsia"/>
      </w:rPr>
    </w:lvl>
    <w:lvl w:ilvl="7" w:tentative="0">
      <w:start w:val="1"/>
      <w:numFmt w:val="decimal"/>
      <w:lvlText w:val="%1.%2.%3.%4.%5.%6.%7.%8"/>
      <w:lvlJc w:val="left"/>
      <w:pPr>
        <w:tabs>
          <w:tab w:val="left" w:pos="8364"/>
        </w:tabs>
        <w:ind w:left="8364" w:hanging="1418"/>
      </w:pPr>
      <w:rPr>
        <w:rFonts w:hint="eastAsia"/>
      </w:rPr>
    </w:lvl>
    <w:lvl w:ilvl="8" w:tentative="0">
      <w:start w:val="1"/>
      <w:numFmt w:val="decimal"/>
      <w:lvlText w:val="%1.%2.%3.%4.%5.%6.%7.%8.%9"/>
      <w:lvlJc w:val="left"/>
      <w:pPr>
        <w:tabs>
          <w:tab w:val="left" w:pos="9072"/>
        </w:tabs>
        <w:ind w:left="9072" w:hanging="1700"/>
      </w:pPr>
      <w:rPr>
        <w:rFonts w:hint="eastAsia"/>
      </w:rPr>
    </w:lvl>
  </w:abstractNum>
  <w:abstractNum w:abstractNumId="4">
    <w:nsid w:val="00000005"/>
    <w:multiLevelType w:val="multilevel"/>
    <w:tmpl w:val="00000005"/>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8"/>
    <w:multiLevelType w:val="multilevel"/>
    <w:tmpl w:val="00000008"/>
    <w:lvl w:ilvl="0" w:tentative="0">
      <w:start w:val="1"/>
      <w:numFmt w:val="none"/>
      <w:pStyle w:val="100"/>
      <w:suff w:val="nothing"/>
      <w:lvlText w:val="%1"/>
      <w:lvlJc w:val="left"/>
      <w:pPr>
        <w:ind w:left="0" w:firstLine="0"/>
      </w:pPr>
      <w:rPr>
        <w:rFonts w:hint="default" w:ascii="Times New Roman" w:hAnsi="Times New Roman"/>
        <w:b/>
        <w:i w:val="0"/>
        <w:sz w:val="21"/>
      </w:rPr>
    </w:lvl>
    <w:lvl w:ilvl="1" w:tentative="0">
      <w:start w:val="1"/>
      <w:numFmt w:val="decimal"/>
      <w:pStyle w:val="127"/>
      <w:suff w:val="nothing"/>
      <w:lvlText w:val="%1%2　"/>
      <w:lvlJc w:val="left"/>
      <w:pPr>
        <w:ind w:left="0" w:firstLine="0"/>
      </w:pPr>
      <w:rPr>
        <w:rFonts w:hint="eastAsia" w:ascii="黑体" w:hAnsi="Times New Roman" w:eastAsia="黑体"/>
        <w:b w:val="0"/>
        <w:i w:val="0"/>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1985"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09"/>
    <w:multiLevelType w:val="multilevel"/>
    <w:tmpl w:val="00000009"/>
    <w:lvl w:ilvl="0" w:tentative="0">
      <w:start w:val="1"/>
      <w:numFmt w:val="none"/>
      <w:pStyle w:val="13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1"/>
    <w:multiLevelType w:val="multilevel"/>
    <w:tmpl w:val="00000011"/>
    <w:lvl w:ilvl="0" w:tentative="0">
      <w:start w:val="1"/>
      <w:numFmt w:val="none"/>
      <w:pStyle w:val="61"/>
      <w:lvlText w:val="%1——"/>
      <w:lvlJc w:val="left"/>
      <w:pPr>
        <w:tabs>
          <w:tab w:val="left" w:pos="13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107"/>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117"/>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5"/>
    <w:multiLevelType w:val="multilevel"/>
    <w:tmpl w:val="00000015"/>
    <w:lvl w:ilvl="0" w:tentative="0">
      <w:start w:val="1"/>
      <w:numFmt w:val="none"/>
      <w:pStyle w:val="89"/>
      <w:lvlText w:val="%1●　"/>
      <w:lvlJc w:val="left"/>
      <w:pPr>
        <w:tabs>
          <w:tab w:val="left" w:pos="560"/>
        </w:tabs>
        <w:ind w:left="517" w:hanging="317"/>
      </w:pPr>
      <w:rPr>
        <w:rFonts w:hint="eastAsia" w:ascii="宋体" w:hAnsi="Times New Roman" w:eastAsia="宋体"/>
        <w:b w:val="0"/>
        <w:i w:val="0"/>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6"/>
    <w:multiLevelType w:val="multilevel"/>
    <w:tmpl w:val="00000016"/>
    <w:lvl w:ilvl="0" w:tentative="0">
      <w:start w:val="1"/>
      <w:numFmt w:val="none"/>
      <w:pStyle w:val="12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7"/>
    <w:multiLevelType w:val="multilevel"/>
    <w:tmpl w:val="00000017"/>
    <w:lvl w:ilvl="0" w:tentative="0">
      <w:start w:val="1"/>
      <w:numFmt w:val="none"/>
      <w:pStyle w:val="11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lowerLetter"/>
      <w:suff w:val="nothing"/>
      <w:lvlText w:val="%3）"/>
      <w:lvlJc w:val="left"/>
      <w:pPr>
        <w:ind w:left="993" w:firstLine="0"/>
      </w:pPr>
      <w:rPr>
        <w:rFonts w:ascii="宋体" w:hAnsi="宋体" w:eastAsia="宋体" w:cs="Times New Roman"/>
        <w:b w:val="0"/>
        <w:i w:val="0"/>
        <w:sz w:val="21"/>
      </w:rPr>
    </w:lvl>
    <w:lvl w:ilvl="3" w:tentative="0">
      <w:start w:val="1"/>
      <w:numFmt w:val="decimal"/>
      <w:suff w:val="nothing"/>
      <w:lvlText w:val="%1.%2.%3.%4　"/>
      <w:lvlJc w:val="left"/>
      <w:pPr>
        <w:ind w:left="411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9707437"/>
    <w:multiLevelType w:val="multilevel"/>
    <w:tmpl w:val="29707437"/>
    <w:lvl w:ilvl="0" w:tentative="0">
      <w:start w:val="1"/>
      <w:numFmt w:val="none"/>
      <w:pStyle w:val="139"/>
      <w:suff w:val="nothing"/>
      <w:lvlText w:val="%1注："/>
      <w:lvlJc w:val="left"/>
      <w:pPr>
        <w:ind w:left="-363" w:firstLine="363"/>
      </w:pPr>
      <w:rPr>
        <w:rFonts w:hint="eastAsia" w:ascii="黑体" w:eastAsia="黑体"/>
        <w:b w:val="0"/>
        <w:bCs/>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2C5917C3"/>
    <w:multiLevelType w:val="multilevel"/>
    <w:tmpl w:val="2C5917C3"/>
    <w:lvl w:ilvl="0" w:tentative="0">
      <w:start w:val="1"/>
      <w:numFmt w:val="none"/>
      <w:suff w:val="nothing"/>
      <w:lvlText w:val="%1——"/>
      <w:lvlJc w:val="left"/>
      <w:pPr>
        <w:ind w:left="691"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42C54DF6"/>
    <w:multiLevelType w:val="multilevel"/>
    <w:tmpl w:val="42C54DF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50620618"/>
    <w:multiLevelType w:val="multilevel"/>
    <w:tmpl w:val="50620618"/>
    <w:lvl w:ilvl="0" w:tentative="0">
      <w:start w:val="4"/>
      <w:numFmt w:val="decimal"/>
      <w:lvlText w:val="%1"/>
      <w:lvlJc w:val="left"/>
      <w:pPr>
        <w:ind w:left="550" w:hanging="550"/>
      </w:pPr>
      <w:rPr>
        <w:rFonts w:hint="default"/>
      </w:rPr>
    </w:lvl>
    <w:lvl w:ilvl="1" w:tentative="0">
      <w:start w:val="1"/>
      <w:numFmt w:val="decimal"/>
      <w:lvlText w:val="%1.%2"/>
      <w:lvlJc w:val="left"/>
      <w:pPr>
        <w:ind w:left="550" w:hanging="550"/>
      </w:pPr>
      <w:rPr>
        <w:rFonts w:hint="default"/>
      </w:rPr>
    </w:lvl>
    <w:lvl w:ilvl="2" w:tentative="0">
      <w:start w:val="1"/>
      <w:numFmt w:val="lowerLetter"/>
      <w:lvlText w:val="%3)"/>
      <w:lvlJc w:val="left"/>
      <w:pPr>
        <w:ind w:left="862" w:hanging="720"/>
      </w:pPr>
      <w:rPr>
        <w:b w:val="0"/>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9">
    <w:nsid w:val="51433080"/>
    <w:multiLevelType w:val="multilevel"/>
    <w:tmpl w:val="51433080"/>
    <w:lvl w:ilvl="0" w:tentative="0">
      <w:start w:val="1"/>
      <w:numFmt w:val="none"/>
      <w:pStyle w:val="7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20F62E9"/>
    <w:multiLevelType w:val="multilevel"/>
    <w:tmpl w:val="520F62E9"/>
    <w:lvl w:ilvl="0" w:tentative="0">
      <w:start w:val="1"/>
      <w:numFmt w:val="decimal"/>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3AF7EBF"/>
    <w:multiLevelType w:val="multilevel"/>
    <w:tmpl w:val="63AF7EBF"/>
    <w:lvl w:ilvl="0" w:tentative="0">
      <w:start w:val="1"/>
      <w:numFmt w:val="decimal"/>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70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27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701B7C99"/>
    <w:multiLevelType w:val="multilevel"/>
    <w:tmpl w:val="701B7C99"/>
    <w:lvl w:ilvl="0" w:tentative="0">
      <w:start w:val="4"/>
      <w:numFmt w:val="decimal"/>
      <w:lvlText w:val="%1"/>
      <w:lvlJc w:val="left"/>
      <w:pPr>
        <w:ind w:left="550" w:hanging="550"/>
      </w:pPr>
      <w:rPr>
        <w:rFonts w:hint="default"/>
      </w:rPr>
    </w:lvl>
    <w:lvl w:ilvl="1" w:tentative="0">
      <w:start w:val="1"/>
      <w:numFmt w:val="decimal"/>
      <w:lvlText w:val="%1.%2"/>
      <w:lvlJc w:val="left"/>
      <w:pPr>
        <w:ind w:left="550" w:hanging="550"/>
      </w:pPr>
      <w:rPr>
        <w:rFonts w:hint="default" w:ascii="黑体" w:hAnsi="黑体" w:eastAsia="黑体"/>
      </w:rPr>
    </w:lvl>
    <w:lvl w:ilvl="2" w:tentative="0">
      <w:start w:val="1"/>
      <w:numFmt w:val="decimal"/>
      <w:lvlText w:val="%1.%2.%3"/>
      <w:lvlJc w:val="left"/>
      <w:pPr>
        <w:ind w:left="862" w:hanging="720"/>
      </w:pPr>
      <w:rPr>
        <w:rFonts w:ascii="黑体" w:hAnsi="黑体" w:eastAsia="黑体"/>
        <w:b w:val="0"/>
        <w:bCs/>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9"/>
  </w:num>
  <w:num w:numId="2">
    <w:abstractNumId w:val="8"/>
  </w:num>
  <w:num w:numId="3">
    <w:abstractNumId w:val="0"/>
  </w:num>
  <w:num w:numId="4">
    <w:abstractNumId w:val="19"/>
  </w:num>
  <w:num w:numId="5">
    <w:abstractNumId w:val="6"/>
  </w:num>
  <w:num w:numId="6">
    <w:abstractNumId w:val="5"/>
  </w:num>
  <w:num w:numId="7">
    <w:abstractNumId w:val="10"/>
  </w:num>
  <w:num w:numId="8">
    <w:abstractNumId w:val="2"/>
  </w:num>
  <w:num w:numId="9">
    <w:abstractNumId w:val="1"/>
  </w:num>
  <w:num w:numId="10">
    <w:abstractNumId w:val="4"/>
  </w:num>
  <w:num w:numId="11">
    <w:abstractNumId w:val="12"/>
  </w:num>
  <w:num w:numId="12">
    <w:abstractNumId w:val="3"/>
  </w:num>
  <w:num w:numId="13">
    <w:abstractNumId w:val="11"/>
  </w:num>
  <w:num w:numId="14">
    <w:abstractNumId w:val="7"/>
  </w:num>
  <w:num w:numId="15">
    <w:abstractNumId w:val="14"/>
  </w:num>
  <w:num w:numId="16">
    <w:abstractNumId w:val="15"/>
  </w:num>
  <w:num w:numId="17">
    <w:abstractNumId w:val="13"/>
  </w:num>
  <w:num w:numId="18">
    <w:abstractNumId w:val="23"/>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 w:numId="23">
    <w:abstractNumId w:val="21"/>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wMmFlNmU5YWY2ZTQ4OTVjNmZjYjNkNWQyMGMzN2QifQ=="/>
  </w:docVars>
  <w:rsids>
    <w:rsidRoot w:val="002F26BD"/>
    <w:rsid w:val="00020FBD"/>
    <w:rsid w:val="00034757"/>
    <w:rsid w:val="00036BFE"/>
    <w:rsid w:val="0004291B"/>
    <w:rsid w:val="000A102A"/>
    <w:rsid w:val="000A3665"/>
    <w:rsid w:val="000B2A15"/>
    <w:rsid w:val="000C5D31"/>
    <w:rsid w:val="000C5E5E"/>
    <w:rsid w:val="000E33AA"/>
    <w:rsid w:val="000F18C7"/>
    <w:rsid w:val="000F3DFB"/>
    <w:rsid w:val="00104CAC"/>
    <w:rsid w:val="00131DCE"/>
    <w:rsid w:val="0013351C"/>
    <w:rsid w:val="00141632"/>
    <w:rsid w:val="001558F7"/>
    <w:rsid w:val="00166195"/>
    <w:rsid w:val="001668E3"/>
    <w:rsid w:val="0018282C"/>
    <w:rsid w:val="001A0626"/>
    <w:rsid w:val="001C6F3B"/>
    <w:rsid w:val="001C7344"/>
    <w:rsid w:val="001D620C"/>
    <w:rsid w:val="001E57C0"/>
    <w:rsid w:val="001F10EE"/>
    <w:rsid w:val="001F4D74"/>
    <w:rsid w:val="002001EA"/>
    <w:rsid w:val="00220AE3"/>
    <w:rsid w:val="00243D08"/>
    <w:rsid w:val="00257F68"/>
    <w:rsid w:val="0027345A"/>
    <w:rsid w:val="00276F5F"/>
    <w:rsid w:val="00285C0A"/>
    <w:rsid w:val="002C28DD"/>
    <w:rsid w:val="002F26BD"/>
    <w:rsid w:val="00305A07"/>
    <w:rsid w:val="0032317D"/>
    <w:rsid w:val="00323883"/>
    <w:rsid w:val="00323E25"/>
    <w:rsid w:val="0032754D"/>
    <w:rsid w:val="003335CC"/>
    <w:rsid w:val="00353AE5"/>
    <w:rsid w:val="00372CAC"/>
    <w:rsid w:val="00373135"/>
    <w:rsid w:val="00383B75"/>
    <w:rsid w:val="00384C9D"/>
    <w:rsid w:val="0039766E"/>
    <w:rsid w:val="003A11A0"/>
    <w:rsid w:val="003B0BFF"/>
    <w:rsid w:val="003B256D"/>
    <w:rsid w:val="003C1AFB"/>
    <w:rsid w:val="003D1A18"/>
    <w:rsid w:val="003F5BF8"/>
    <w:rsid w:val="00400EFA"/>
    <w:rsid w:val="004077D3"/>
    <w:rsid w:val="00427229"/>
    <w:rsid w:val="00434812"/>
    <w:rsid w:val="00461CEE"/>
    <w:rsid w:val="00474CAB"/>
    <w:rsid w:val="004A1530"/>
    <w:rsid w:val="004B5C40"/>
    <w:rsid w:val="004C45F7"/>
    <w:rsid w:val="004C78A2"/>
    <w:rsid w:val="004E0FD3"/>
    <w:rsid w:val="004E42CE"/>
    <w:rsid w:val="004F0B76"/>
    <w:rsid w:val="00515EAC"/>
    <w:rsid w:val="00534E18"/>
    <w:rsid w:val="005372F5"/>
    <w:rsid w:val="00560BA3"/>
    <w:rsid w:val="005703E1"/>
    <w:rsid w:val="0058645C"/>
    <w:rsid w:val="005B57C9"/>
    <w:rsid w:val="005D5B9F"/>
    <w:rsid w:val="005F06B5"/>
    <w:rsid w:val="006115CE"/>
    <w:rsid w:val="00613FCC"/>
    <w:rsid w:val="00616DBE"/>
    <w:rsid w:val="0063596C"/>
    <w:rsid w:val="006365B3"/>
    <w:rsid w:val="006504DE"/>
    <w:rsid w:val="00663289"/>
    <w:rsid w:val="00665885"/>
    <w:rsid w:val="006862C6"/>
    <w:rsid w:val="006B438B"/>
    <w:rsid w:val="006C4694"/>
    <w:rsid w:val="00700EAB"/>
    <w:rsid w:val="0072427D"/>
    <w:rsid w:val="007324AE"/>
    <w:rsid w:val="007431FA"/>
    <w:rsid w:val="0076557A"/>
    <w:rsid w:val="0077092E"/>
    <w:rsid w:val="00777BBB"/>
    <w:rsid w:val="007851CF"/>
    <w:rsid w:val="00787083"/>
    <w:rsid w:val="00787823"/>
    <w:rsid w:val="007C4E09"/>
    <w:rsid w:val="007E6C78"/>
    <w:rsid w:val="00803341"/>
    <w:rsid w:val="00815012"/>
    <w:rsid w:val="00831FDE"/>
    <w:rsid w:val="0083284C"/>
    <w:rsid w:val="00855C86"/>
    <w:rsid w:val="008654B4"/>
    <w:rsid w:val="008A524F"/>
    <w:rsid w:val="008B199D"/>
    <w:rsid w:val="008B75B3"/>
    <w:rsid w:val="008C2265"/>
    <w:rsid w:val="008D142B"/>
    <w:rsid w:val="008F6222"/>
    <w:rsid w:val="00912A59"/>
    <w:rsid w:val="009445B3"/>
    <w:rsid w:val="0094539E"/>
    <w:rsid w:val="0097043E"/>
    <w:rsid w:val="00973534"/>
    <w:rsid w:val="00977C80"/>
    <w:rsid w:val="009931F1"/>
    <w:rsid w:val="009B12B8"/>
    <w:rsid w:val="009B251F"/>
    <w:rsid w:val="009D4531"/>
    <w:rsid w:val="009F44F4"/>
    <w:rsid w:val="009F6DFB"/>
    <w:rsid w:val="00A031DC"/>
    <w:rsid w:val="00A04FE7"/>
    <w:rsid w:val="00A56966"/>
    <w:rsid w:val="00AA0C17"/>
    <w:rsid w:val="00AA798C"/>
    <w:rsid w:val="00AB3F5F"/>
    <w:rsid w:val="00AB7163"/>
    <w:rsid w:val="00AC25EE"/>
    <w:rsid w:val="00AC29F8"/>
    <w:rsid w:val="00AF3B4A"/>
    <w:rsid w:val="00B339F0"/>
    <w:rsid w:val="00B75950"/>
    <w:rsid w:val="00B80507"/>
    <w:rsid w:val="00B93ABC"/>
    <w:rsid w:val="00BE5249"/>
    <w:rsid w:val="00BF30C2"/>
    <w:rsid w:val="00BF6009"/>
    <w:rsid w:val="00C16B81"/>
    <w:rsid w:val="00C23C3E"/>
    <w:rsid w:val="00CA5AD0"/>
    <w:rsid w:val="00CB1A63"/>
    <w:rsid w:val="00CB5D7C"/>
    <w:rsid w:val="00CC5AB9"/>
    <w:rsid w:val="00CD3B8A"/>
    <w:rsid w:val="00CF1123"/>
    <w:rsid w:val="00D1309B"/>
    <w:rsid w:val="00DC5FC2"/>
    <w:rsid w:val="00DC642B"/>
    <w:rsid w:val="00DE0AAB"/>
    <w:rsid w:val="00E04ACF"/>
    <w:rsid w:val="00E22F70"/>
    <w:rsid w:val="00E52CB2"/>
    <w:rsid w:val="00E629D2"/>
    <w:rsid w:val="00E9095A"/>
    <w:rsid w:val="00EA26F9"/>
    <w:rsid w:val="00EC1C98"/>
    <w:rsid w:val="00ED0AC5"/>
    <w:rsid w:val="00F137F3"/>
    <w:rsid w:val="00F152B2"/>
    <w:rsid w:val="00F208D5"/>
    <w:rsid w:val="00F54A1A"/>
    <w:rsid w:val="00F5615C"/>
    <w:rsid w:val="00F829F1"/>
    <w:rsid w:val="00FD338F"/>
    <w:rsid w:val="74911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3" w:lineRule="auto"/>
      <w:outlineLvl w:val="2"/>
    </w:pPr>
    <w:rPr>
      <w:b/>
      <w:bCs/>
      <w:sz w:val="32"/>
      <w:szCs w:val="32"/>
    </w:rPr>
  </w:style>
  <w:style w:type="paragraph" w:styleId="5">
    <w:name w:val="heading 4"/>
    <w:basedOn w:val="1"/>
    <w:next w:val="1"/>
    <w:link w:val="50"/>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bCs/>
      <w:sz w:val="28"/>
      <w:szCs w:val="28"/>
    </w:rPr>
  </w:style>
  <w:style w:type="paragraph" w:styleId="7">
    <w:name w:val="heading 6"/>
    <w:basedOn w:val="1"/>
    <w:next w:val="1"/>
    <w:link w:val="52"/>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link w:val="53"/>
    <w:qFormat/>
    <w:uiPriority w:val="0"/>
    <w:pPr>
      <w:keepNext/>
      <w:keepLines/>
      <w:spacing w:before="240" w:after="64" w:line="317" w:lineRule="auto"/>
      <w:outlineLvl w:val="6"/>
    </w:pPr>
    <w:rPr>
      <w:b/>
      <w:bCs/>
      <w:sz w:val="24"/>
    </w:rPr>
  </w:style>
  <w:style w:type="paragraph" w:styleId="9">
    <w:name w:val="heading 8"/>
    <w:basedOn w:val="1"/>
    <w:next w:val="1"/>
    <w:link w:val="54"/>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55"/>
    <w:qFormat/>
    <w:uiPriority w:val="0"/>
    <w:pPr>
      <w:keepNext/>
      <w:keepLines/>
      <w:spacing w:before="240" w:after="64" w:line="317"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uiPriority w:val="0"/>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kern w:val="0"/>
      <w:sz w:val="21"/>
      <w:szCs w:val="20"/>
      <w:lang w:val="en-US" w:eastAsia="zh-CN" w:bidi="ar-SA"/>
    </w:rPr>
  </w:style>
  <w:style w:type="paragraph" w:styleId="18">
    <w:name w:val="annotation text"/>
    <w:basedOn w:val="1"/>
    <w:link w:val="135"/>
    <w:semiHidden/>
    <w:unhideWhenUsed/>
    <w:qFormat/>
    <w:uiPriority w:val="99"/>
    <w:pPr>
      <w:jc w:val="left"/>
    </w:pPr>
  </w:style>
  <w:style w:type="paragraph" w:styleId="19">
    <w:name w:val="Body Text Indent"/>
    <w:basedOn w:val="1"/>
    <w:link w:val="59"/>
    <w:qFormat/>
    <w:uiPriority w:val="0"/>
    <w:pPr>
      <w:ind w:firstLine="420"/>
    </w:pPr>
  </w:style>
  <w:style w:type="paragraph" w:styleId="20">
    <w:name w:val="HTML Address"/>
    <w:basedOn w:val="1"/>
    <w:link w:val="86"/>
    <w:qFormat/>
    <w:uiPriority w:val="0"/>
    <w:rPr>
      <w:i/>
      <w:iCs/>
    </w:rPr>
  </w:style>
  <w:style w:type="paragraph" w:styleId="21">
    <w:name w:val="toc 8"/>
    <w:basedOn w:val="11"/>
    <w:next w:val="1"/>
    <w:qFormat/>
    <w:uiPriority w:val="0"/>
  </w:style>
  <w:style w:type="paragraph" w:styleId="22">
    <w:name w:val="Date"/>
    <w:basedOn w:val="1"/>
    <w:next w:val="1"/>
    <w:link w:val="84"/>
    <w:qFormat/>
    <w:uiPriority w:val="0"/>
    <w:pPr>
      <w:ind w:left="100" w:leftChars="2500"/>
    </w:pPr>
    <w:rPr>
      <w:rFonts w:ascii="宋体"/>
    </w:rPr>
  </w:style>
  <w:style w:type="paragraph" w:styleId="23">
    <w:name w:val="Balloon Text"/>
    <w:basedOn w:val="1"/>
    <w:link w:val="134"/>
    <w:semiHidden/>
    <w:unhideWhenUsed/>
    <w:qFormat/>
    <w:uiPriority w:val="99"/>
    <w:rPr>
      <w:sz w:val="18"/>
      <w:szCs w:val="18"/>
    </w:rPr>
  </w:style>
  <w:style w:type="paragraph" w:styleId="24">
    <w:name w:val="footer"/>
    <w:basedOn w:val="1"/>
    <w:link w:val="68"/>
    <w:qFormat/>
    <w:uiPriority w:val="0"/>
    <w:pPr>
      <w:tabs>
        <w:tab w:val="center" w:pos="4153"/>
        <w:tab w:val="right" w:pos="8306"/>
      </w:tabs>
      <w:snapToGrid w:val="0"/>
      <w:ind w:right="210" w:rightChars="100"/>
      <w:jc w:val="right"/>
    </w:pPr>
    <w:rPr>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link w:val="143"/>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7">
    <w:name w:val="footnote text"/>
    <w:basedOn w:val="1"/>
    <w:link w:val="65"/>
    <w:qFormat/>
    <w:uiPriority w:val="0"/>
    <w:pPr>
      <w:snapToGrid w:val="0"/>
      <w:jc w:val="left"/>
    </w:pPr>
    <w:rPr>
      <w:sz w:val="18"/>
      <w:szCs w:val="18"/>
    </w:rPr>
  </w:style>
  <w:style w:type="paragraph" w:styleId="28">
    <w:name w:val="toc 9"/>
    <w:basedOn w:val="21"/>
    <w:next w:val="1"/>
    <w:qFormat/>
    <w:uiPriority w:val="0"/>
  </w:style>
  <w:style w:type="paragraph" w:styleId="29">
    <w:name w:val="HTML Preformatted"/>
    <w:basedOn w:val="1"/>
    <w:link w:val="94"/>
    <w:qFormat/>
    <w:uiPriority w:val="0"/>
    <w:rPr>
      <w:rFonts w:ascii="Courier New" w:hAnsi="Courier New" w:cs="Courier New"/>
      <w:sz w:val="20"/>
      <w:szCs w:val="20"/>
    </w:rPr>
  </w:style>
  <w:style w:type="paragraph" w:styleId="30">
    <w:name w:val="Title"/>
    <w:basedOn w:val="1"/>
    <w:link w:val="90"/>
    <w:qFormat/>
    <w:uiPriority w:val="0"/>
    <w:pPr>
      <w:spacing w:before="240" w:after="60"/>
      <w:jc w:val="center"/>
      <w:outlineLvl w:val="0"/>
    </w:pPr>
    <w:rPr>
      <w:rFonts w:ascii="Arial" w:hAnsi="Arial"/>
      <w:b/>
      <w:bCs/>
      <w:sz w:val="32"/>
      <w:szCs w:val="32"/>
    </w:rPr>
  </w:style>
  <w:style w:type="paragraph" w:styleId="31">
    <w:name w:val="annotation subject"/>
    <w:basedOn w:val="18"/>
    <w:next w:val="18"/>
    <w:link w:val="136"/>
    <w:semiHidden/>
    <w:unhideWhenUsed/>
    <w:qFormat/>
    <w:uiPriority w:val="99"/>
    <w:rPr>
      <w:b/>
      <w:bCs/>
    </w:rPr>
  </w:style>
  <w:style w:type="character" w:styleId="34">
    <w:name w:val="page number"/>
    <w:basedOn w:val="33"/>
    <w:qFormat/>
    <w:uiPriority w:val="0"/>
    <w:rPr>
      <w:rFonts w:ascii="Times New Roman" w:hAnsi="Times New Roman" w:eastAsia="宋体"/>
      <w:sz w:val="18"/>
    </w:rPr>
  </w:style>
  <w:style w:type="character" w:styleId="35">
    <w:name w:val="FollowedHyperlink"/>
    <w:basedOn w:val="33"/>
    <w:qFormat/>
    <w:uiPriority w:val="0"/>
    <w:rPr>
      <w:color w:val="800080"/>
      <w:u w:val="single"/>
    </w:rPr>
  </w:style>
  <w:style w:type="character" w:styleId="36">
    <w:name w:val="HTML Definition"/>
    <w:basedOn w:val="33"/>
    <w:qFormat/>
    <w:uiPriority w:val="0"/>
    <w:rPr>
      <w:i/>
      <w:iCs/>
    </w:rPr>
  </w:style>
  <w:style w:type="character" w:styleId="37">
    <w:name w:val="HTML Typewriter"/>
    <w:basedOn w:val="33"/>
    <w:qFormat/>
    <w:uiPriority w:val="0"/>
    <w:rPr>
      <w:rFonts w:ascii="Courier New" w:hAnsi="Courier New"/>
      <w:sz w:val="20"/>
      <w:szCs w:val="20"/>
    </w:rPr>
  </w:style>
  <w:style w:type="character" w:styleId="38">
    <w:name w:val="HTML Acronym"/>
    <w:basedOn w:val="33"/>
    <w:qFormat/>
    <w:uiPriority w:val="0"/>
  </w:style>
  <w:style w:type="character" w:styleId="39">
    <w:name w:val="HTML Variable"/>
    <w:basedOn w:val="33"/>
    <w:qFormat/>
    <w:uiPriority w:val="0"/>
    <w:rPr>
      <w:i/>
      <w:iCs/>
    </w:rPr>
  </w:style>
  <w:style w:type="character" w:styleId="40">
    <w:name w:val="Hyperlink"/>
    <w:qFormat/>
    <w:uiPriority w:val="99"/>
    <w:rPr>
      <w:rFonts w:ascii="Times New Roman" w:hAnsi="Times New Roman" w:eastAsia="宋体"/>
      <w:color w:val="auto"/>
      <w:spacing w:val="0"/>
      <w:w w:val="100"/>
      <w:position w:val="0"/>
      <w:sz w:val="21"/>
      <w:u w:val="none"/>
      <w:vertAlign w:val="baseline"/>
    </w:rPr>
  </w:style>
  <w:style w:type="character" w:styleId="41">
    <w:name w:val="HTML Code"/>
    <w:basedOn w:val="33"/>
    <w:qFormat/>
    <w:uiPriority w:val="0"/>
    <w:rPr>
      <w:rFonts w:ascii="Courier New" w:hAnsi="Courier New"/>
      <w:sz w:val="20"/>
      <w:szCs w:val="20"/>
    </w:rPr>
  </w:style>
  <w:style w:type="character" w:styleId="42">
    <w:name w:val="annotation reference"/>
    <w:basedOn w:val="33"/>
    <w:semiHidden/>
    <w:unhideWhenUsed/>
    <w:qFormat/>
    <w:uiPriority w:val="99"/>
    <w:rPr>
      <w:sz w:val="21"/>
      <w:szCs w:val="21"/>
    </w:rPr>
  </w:style>
  <w:style w:type="character" w:styleId="43">
    <w:name w:val="HTML Cite"/>
    <w:basedOn w:val="33"/>
    <w:qFormat/>
    <w:uiPriority w:val="0"/>
    <w:rPr>
      <w:i/>
      <w:iCs/>
    </w:rPr>
  </w:style>
  <w:style w:type="character" w:styleId="44">
    <w:name w:val="footnote reference"/>
    <w:basedOn w:val="33"/>
    <w:qFormat/>
    <w:uiPriority w:val="0"/>
    <w:rPr>
      <w:vertAlign w:val="superscript"/>
    </w:rPr>
  </w:style>
  <w:style w:type="character" w:styleId="45">
    <w:name w:val="HTML Keyboard"/>
    <w:basedOn w:val="33"/>
    <w:qFormat/>
    <w:uiPriority w:val="0"/>
    <w:rPr>
      <w:rFonts w:ascii="Courier New" w:hAnsi="Courier New"/>
      <w:sz w:val="20"/>
      <w:szCs w:val="20"/>
    </w:rPr>
  </w:style>
  <w:style w:type="character" w:styleId="46">
    <w:name w:val="HTML Sample"/>
    <w:basedOn w:val="33"/>
    <w:uiPriority w:val="0"/>
    <w:rPr>
      <w:rFonts w:ascii="Courier New" w:hAnsi="Courier New"/>
    </w:rPr>
  </w:style>
  <w:style w:type="character" w:customStyle="1" w:styleId="47">
    <w:name w:val="标题 1 字符"/>
    <w:basedOn w:val="33"/>
    <w:link w:val="2"/>
    <w:uiPriority w:val="0"/>
    <w:rPr>
      <w:rFonts w:ascii="Times New Roman" w:hAnsi="Times New Roman" w:eastAsia="宋体" w:cs="Times New Roman"/>
      <w:b/>
      <w:bCs/>
      <w:kern w:val="44"/>
      <w:sz w:val="44"/>
      <w:szCs w:val="44"/>
    </w:rPr>
  </w:style>
  <w:style w:type="character" w:customStyle="1" w:styleId="48">
    <w:name w:val="标题 2 字符"/>
    <w:basedOn w:val="33"/>
    <w:link w:val="3"/>
    <w:qFormat/>
    <w:uiPriority w:val="0"/>
    <w:rPr>
      <w:rFonts w:ascii="Arial" w:hAnsi="Arial" w:eastAsia="黑体" w:cs="Times New Roman"/>
      <w:b/>
      <w:bCs/>
      <w:sz w:val="32"/>
      <w:szCs w:val="32"/>
    </w:rPr>
  </w:style>
  <w:style w:type="character" w:customStyle="1" w:styleId="49">
    <w:name w:val="标题 3 字符"/>
    <w:basedOn w:val="33"/>
    <w:link w:val="4"/>
    <w:qFormat/>
    <w:uiPriority w:val="0"/>
    <w:rPr>
      <w:rFonts w:ascii="Times New Roman" w:hAnsi="Times New Roman" w:eastAsia="宋体" w:cs="Times New Roman"/>
      <w:b/>
      <w:bCs/>
      <w:sz w:val="32"/>
      <w:szCs w:val="32"/>
    </w:rPr>
  </w:style>
  <w:style w:type="character" w:customStyle="1" w:styleId="50">
    <w:name w:val="标题 4 字符"/>
    <w:basedOn w:val="33"/>
    <w:link w:val="5"/>
    <w:uiPriority w:val="0"/>
    <w:rPr>
      <w:rFonts w:ascii="Arial" w:hAnsi="Arial" w:eastAsia="黑体" w:cs="Times New Roman"/>
      <w:b/>
      <w:bCs/>
      <w:sz w:val="28"/>
      <w:szCs w:val="28"/>
    </w:rPr>
  </w:style>
  <w:style w:type="character" w:customStyle="1" w:styleId="51">
    <w:name w:val="标题 5 字符"/>
    <w:basedOn w:val="33"/>
    <w:link w:val="6"/>
    <w:uiPriority w:val="0"/>
    <w:rPr>
      <w:rFonts w:ascii="Times New Roman" w:hAnsi="Times New Roman" w:eastAsia="宋体" w:cs="Times New Roman"/>
      <w:b/>
      <w:bCs/>
      <w:sz w:val="28"/>
      <w:szCs w:val="28"/>
    </w:rPr>
  </w:style>
  <w:style w:type="character" w:customStyle="1" w:styleId="52">
    <w:name w:val="标题 6 字符"/>
    <w:basedOn w:val="33"/>
    <w:link w:val="7"/>
    <w:uiPriority w:val="0"/>
    <w:rPr>
      <w:rFonts w:ascii="Arial" w:hAnsi="Arial" w:eastAsia="黑体" w:cs="Times New Roman"/>
      <w:b/>
      <w:bCs/>
      <w:sz w:val="24"/>
      <w:szCs w:val="24"/>
    </w:rPr>
  </w:style>
  <w:style w:type="character" w:customStyle="1" w:styleId="53">
    <w:name w:val="标题 7 字符"/>
    <w:basedOn w:val="33"/>
    <w:link w:val="8"/>
    <w:uiPriority w:val="0"/>
    <w:rPr>
      <w:rFonts w:ascii="Times New Roman" w:hAnsi="Times New Roman" w:eastAsia="宋体" w:cs="Times New Roman"/>
      <w:b/>
      <w:bCs/>
      <w:sz w:val="24"/>
      <w:szCs w:val="24"/>
    </w:rPr>
  </w:style>
  <w:style w:type="character" w:customStyle="1" w:styleId="54">
    <w:name w:val="标题 8 字符"/>
    <w:basedOn w:val="33"/>
    <w:link w:val="9"/>
    <w:uiPriority w:val="0"/>
    <w:rPr>
      <w:rFonts w:ascii="Arial" w:hAnsi="Arial" w:eastAsia="黑体" w:cs="Times New Roman"/>
      <w:sz w:val="24"/>
      <w:szCs w:val="24"/>
    </w:rPr>
  </w:style>
  <w:style w:type="character" w:customStyle="1" w:styleId="55">
    <w:name w:val="标题 9 字符"/>
    <w:basedOn w:val="33"/>
    <w:link w:val="10"/>
    <w:uiPriority w:val="0"/>
    <w:rPr>
      <w:rFonts w:ascii="Arial" w:hAnsi="Arial" w:eastAsia="黑体" w:cs="Times New Roman"/>
      <w:szCs w:val="21"/>
    </w:rPr>
  </w:style>
  <w:style w:type="character" w:customStyle="1" w:styleId="56">
    <w:name w:val="个人答复风格"/>
    <w:basedOn w:val="33"/>
    <w:qFormat/>
    <w:uiPriority w:val="0"/>
    <w:rPr>
      <w:rFonts w:ascii="Arial" w:hAnsi="Arial" w:eastAsia="宋体" w:cs="Arial"/>
      <w:color w:val="auto"/>
      <w:sz w:val="20"/>
    </w:rPr>
  </w:style>
  <w:style w:type="character" w:customStyle="1" w:styleId="57">
    <w:name w:val="发布"/>
    <w:basedOn w:val="33"/>
    <w:qFormat/>
    <w:uiPriority w:val="0"/>
    <w:rPr>
      <w:rFonts w:ascii="黑体" w:eastAsia="黑体"/>
      <w:spacing w:val="22"/>
      <w:w w:val="100"/>
      <w:position w:val="3"/>
      <w:sz w:val="28"/>
    </w:rPr>
  </w:style>
  <w:style w:type="character" w:customStyle="1" w:styleId="58">
    <w:name w:val="个人撰写风格"/>
    <w:basedOn w:val="33"/>
    <w:qFormat/>
    <w:uiPriority w:val="0"/>
    <w:rPr>
      <w:rFonts w:ascii="Arial" w:hAnsi="Arial" w:eastAsia="宋体" w:cs="Arial"/>
      <w:color w:val="auto"/>
      <w:sz w:val="20"/>
    </w:rPr>
  </w:style>
  <w:style w:type="character" w:customStyle="1" w:styleId="59">
    <w:name w:val="正文文本缩进 字符"/>
    <w:link w:val="19"/>
    <w:qFormat/>
    <w:uiPriority w:val="0"/>
    <w:rPr>
      <w:rFonts w:ascii="Times New Roman" w:hAnsi="Times New Roman" w:eastAsia="宋体" w:cs="Times New Roman"/>
      <w:szCs w:val="24"/>
    </w:rPr>
  </w:style>
  <w:style w:type="paragraph" w:customStyle="1" w:styleId="60">
    <w:name w:val="一级无标题条"/>
    <w:basedOn w:val="1"/>
    <w:qFormat/>
    <w:uiPriority w:val="0"/>
    <w:pPr>
      <w:numPr>
        <w:ilvl w:val="2"/>
        <w:numId w:val="1"/>
      </w:numPr>
    </w:pPr>
  </w:style>
  <w:style w:type="paragraph" w:customStyle="1" w:styleId="61">
    <w:name w:val="列项——"/>
    <w:qFormat/>
    <w:uiPriority w:val="0"/>
    <w:pPr>
      <w:widowControl w:val="0"/>
      <w:numPr>
        <w:ilvl w:val="0"/>
        <w:numId w:val="2"/>
      </w:numPr>
      <w:tabs>
        <w:tab w:val="left" w:pos="854"/>
        <w:tab w:val="clear" w:pos="135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62">
    <w:name w:val="附录表标题"/>
    <w:next w:val="63"/>
    <w:qFormat/>
    <w:uiPriority w:val="0"/>
    <w:pPr>
      <w:numPr>
        <w:ilvl w:val="0"/>
        <w:numId w:val="3"/>
      </w:numPr>
      <w:jc w:val="center"/>
      <w:textAlignment w:val="baseline"/>
    </w:pPr>
    <w:rPr>
      <w:rFonts w:ascii="黑体" w:hAnsi="Times New Roman" w:eastAsia="黑体" w:cs="Times New Roman"/>
      <w:kern w:val="21"/>
      <w:sz w:val="21"/>
      <w:szCs w:val="20"/>
      <w:lang w:val="en-US" w:eastAsia="zh-CN" w:bidi="ar-SA"/>
    </w:rPr>
  </w:style>
  <w:style w:type="paragraph" w:customStyle="1" w:styleId="63">
    <w:name w:val="段"/>
    <w:link w:val="13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4">
    <w:name w:val="正文文本缩进 Char1"/>
    <w:basedOn w:val="33"/>
    <w:semiHidden/>
    <w:qFormat/>
    <w:uiPriority w:val="99"/>
    <w:rPr>
      <w:rFonts w:ascii="Times New Roman" w:hAnsi="Times New Roman" w:eastAsia="宋体" w:cs="Times New Roman"/>
      <w:szCs w:val="24"/>
    </w:rPr>
  </w:style>
  <w:style w:type="character" w:customStyle="1" w:styleId="65">
    <w:name w:val="脚注文本 字符"/>
    <w:basedOn w:val="33"/>
    <w:link w:val="27"/>
    <w:qFormat/>
    <w:uiPriority w:val="0"/>
    <w:rPr>
      <w:rFonts w:ascii="Times New Roman" w:hAnsi="Times New Roman" w:eastAsia="宋体" w:cs="Times New Roman"/>
      <w:sz w:val="18"/>
      <w:szCs w:val="18"/>
    </w:rPr>
  </w:style>
  <w:style w:type="paragraph" w:customStyle="1" w:styleId="66">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67">
    <w:name w:val="标准书眉一"/>
    <w:qFormat/>
    <w:uiPriority w:val="0"/>
    <w:pPr>
      <w:jc w:val="both"/>
    </w:pPr>
    <w:rPr>
      <w:rFonts w:ascii="Times New Roman" w:hAnsi="Times New Roman" w:eastAsia="宋体" w:cs="Times New Roman"/>
      <w:kern w:val="0"/>
      <w:sz w:val="20"/>
      <w:szCs w:val="20"/>
      <w:lang w:val="en-US" w:eastAsia="zh-CN" w:bidi="ar-SA"/>
    </w:rPr>
  </w:style>
  <w:style w:type="character" w:customStyle="1" w:styleId="68">
    <w:name w:val="页脚 字符"/>
    <w:basedOn w:val="33"/>
    <w:link w:val="24"/>
    <w:qFormat/>
    <w:uiPriority w:val="99"/>
    <w:rPr>
      <w:rFonts w:ascii="Times New Roman" w:hAnsi="Times New Roman" w:eastAsia="宋体" w:cs="Times New Roman"/>
      <w:sz w:val="18"/>
      <w:szCs w:val="18"/>
    </w:rPr>
  </w:style>
  <w:style w:type="paragraph" w:customStyle="1" w:styleId="69">
    <w:name w:val="列项——（一级）"/>
    <w:qFormat/>
    <w:uiPriority w:val="0"/>
    <w:pPr>
      <w:widowControl w:val="0"/>
      <w:tabs>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70">
    <w:name w:val="图表脚注"/>
    <w:next w:val="63"/>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71">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72">
    <w:name w:val="三级条标题"/>
    <w:basedOn w:val="73"/>
    <w:next w:val="63"/>
    <w:qFormat/>
    <w:uiPriority w:val="0"/>
    <w:pPr>
      <w:numPr>
        <w:ilvl w:val="4"/>
      </w:numPr>
      <w:outlineLvl w:val="4"/>
    </w:pPr>
  </w:style>
  <w:style w:type="paragraph" w:customStyle="1" w:styleId="73">
    <w:name w:val="二级条标题"/>
    <w:basedOn w:val="74"/>
    <w:next w:val="63"/>
    <w:uiPriority w:val="0"/>
    <w:pPr>
      <w:numPr>
        <w:ilvl w:val="3"/>
      </w:numPr>
      <w:outlineLvl w:val="3"/>
    </w:pPr>
  </w:style>
  <w:style w:type="paragraph" w:customStyle="1" w:styleId="74">
    <w:name w:val="一级条标题"/>
    <w:next w:val="63"/>
    <w:uiPriority w:val="0"/>
    <w:pPr>
      <w:numPr>
        <w:ilvl w:val="2"/>
        <w:numId w:val="5"/>
      </w:numPr>
      <w:outlineLvl w:val="2"/>
    </w:pPr>
    <w:rPr>
      <w:rFonts w:ascii="Times New Roman" w:hAnsi="Times New Roman" w:eastAsia="黑体" w:cs="Times New Roman"/>
      <w:kern w:val="0"/>
      <w:sz w:val="21"/>
      <w:szCs w:val="20"/>
      <w:lang w:val="en-US" w:eastAsia="zh-CN" w:bidi="ar-SA"/>
    </w:rPr>
  </w:style>
  <w:style w:type="paragraph" w:customStyle="1" w:styleId="75">
    <w:name w:val="附录二级条标题"/>
    <w:basedOn w:val="76"/>
    <w:next w:val="63"/>
    <w:qFormat/>
    <w:uiPriority w:val="0"/>
    <w:pPr>
      <w:numPr>
        <w:ilvl w:val="3"/>
      </w:numPr>
      <w:outlineLvl w:val="3"/>
    </w:pPr>
  </w:style>
  <w:style w:type="paragraph" w:customStyle="1" w:styleId="76">
    <w:name w:val="附录一级条标题"/>
    <w:basedOn w:val="77"/>
    <w:next w:val="63"/>
    <w:uiPriority w:val="0"/>
    <w:pPr>
      <w:numPr>
        <w:ilvl w:val="2"/>
      </w:numPr>
      <w:autoSpaceDN w:val="0"/>
      <w:spacing w:beforeLines="0" w:afterLines="0"/>
      <w:outlineLvl w:val="2"/>
    </w:pPr>
  </w:style>
  <w:style w:type="paragraph" w:customStyle="1" w:styleId="77">
    <w:name w:val="附录章标题"/>
    <w:next w:val="63"/>
    <w:qFormat/>
    <w:uiPriority w:val="0"/>
    <w:pPr>
      <w:numPr>
        <w:ilvl w:val="1"/>
        <w:numId w:val="6"/>
      </w:num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8">
    <w:name w:val="三级无标题条"/>
    <w:basedOn w:val="1"/>
    <w:qFormat/>
    <w:uiPriority w:val="0"/>
    <w:pPr>
      <w:numPr>
        <w:ilvl w:val="4"/>
        <w:numId w:val="1"/>
      </w:numPr>
    </w:pPr>
  </w:style>
  <w:style w:type="paragraph" w:customStyle="1" w:styleId="79">
    <w:name w:val="附录四级条标题"/>
    <w:basedOn w:val="80"/>
    <w:next w:val="63"/>
    <w:qFormat/>
    <w:uiPriority w:val="0"/>
    <w:pPr>
      <w:numPr>
        <w:ilvl w:val="5"/>
      </w:numPr>
      <w:outlineLvl w:val="5"/>
    </w:pPr>
  </w:style>
  <w:style w:type="paragraph" w:customStyle="1" w:styleId="80">
    <w:name w:val="附录三级条标题"/>
    <w:basedOn w:val="75"/>
    <w:next w:val="63"/>
    <w:uiPriority w:val="0"/>
    <w:pPr>
      <w:numPr>
        <w:ilvl w:val="4"/>
      </w:numPr>
      <w:outlineLvl w:val="4"/>
    </w:pPr>
  </w:style>
  <w:style w:type="paragraph" w:customStyle="1" w:styleId="81">
    <w:name w:val="五级条标题"/>
    <w:basedOn w:val="82"/>
    <w:next w:val="63"/>
    <w:qFormat/>
    <w:uiPriority w:val="0"/>
    <w:pPr>
      <w:numPr>
        <w:ilvl w:val="6"/>
      </w:numPr>
      <w:outlineLvl w:val="6"/>
    </w:pPr>
  </w:style>
  <w:style w:type="paragraph" w:customStyle="1" w:styleId="82">
    <w:name w:val="四级条标题"/>
    <w:basedOn w:val="72"/>
    <w:next w:val="63"/>
    <w:qFormat/>
    <w:uiPriority w:val="0"/>
    <w:pPr>
      <w:numPr>
        <w:ilvl w:val="5"/>
      </w:numPr>
      <w:outlineLvl w:val="5"/>
    </w:pPr>
  </w:style>
  <w:style w:type="character" w:customStyle="1" w:styleId="83">
    <w:name w:val="页眉 字符"/>
    <w:basedOn w:val="33"/>
    <w:link w:val="25"/>
    <w:qFormat/>
    <w:uiPriority w:val="0"/>
    <w:rPr>
      <w:rFonts w:ascii="Times New Roman" w:hAnsi="Times New Roman" w:eastAsia="宋体" w:cs="Times New Roman"/>
      <w:sz w:val="18"/>
      <w:szCs w:val="18"/>
    </w:rPr>
  </w:style>
  <w:style w:type="character" w:customStyle="1" w:styleId="84">
    <w:name w:val="日期 字符"/>
    <w:basedOn w:val="33"/>
    <w:link w:val="22"/>
    <w:qFormat/>
    <w:uiPriority w:val="0"/>
    <w:rPr>
      <w:rFonts w:ascii="宋体" w:hAnsi="Times New Roman" w:eastAsia="宋体" w:cs="Times New Roman"/>
      <w:szCs w:val="24"/>
    </w:rPr>
  </w:style>
  <w:style w:type="paragraph" w:customStyle="1" w:styleId="85">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86">
    <w:name w:val="HTML 地址 字符"/>
    <w:basedOn w:val="33"/>
    <w:link w:val="20"/>
    <w:qFormat/>
    <w:uiPriority w:val="0"/>
    <w:rPr>
      <w:rFonts w:ascii="Times New Roman" w:hAnsi="Times New Roman" w:eastAsia="宋体" w:cs="Times New Roman"/>
      <w:i/>
      <w:iCs/>
      <w:szCs w:val="24"/>
    </w:rPr>
  </w:style>
  <w:style w:type="paragraph" w:customStyle="1" w:styleId="87">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88">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89">
    <w:name w:val="列项·"/>
    <w:qFormat/>
    <w:uiPriority w:val="0"/>
    <w:pPr>
      <w:numPr>
        <w:ilvl w:val="0"/>
        <w:numId w:val="7"/>
      </w:numPr>
      <w:tabs>
        <w:tab w:val="left" w:pos="840"/>
        <w:tab w:val="clear" w:pos="560"/>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90">
    <w:name w:val="标题 字符"/>
    <w:basedOn w:val="33"/>
    <w:link w:val="30"/>
    <w:qFormat/>
    <w:uiPriority w:val="0"/>
    <w:rPr>
      <w:rFonts w:ascii="Arial" w:hAnsi="Arial" w:eastAsia="宋体" w:cs="Times New Roman"/>
      <w:b/>
      <w:bCs/>
      <w:sz w:val="32"/>
      <w:szCs w:val="32"/>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92">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93">
    <w:name w:val="条文脚注"/>
    <w:basedOn w:val="27"/>
    <w:qFormat/>
    <w:uiPriority w:val="0"/>
    <w:pPr>
      <w:ind w:left="780" w:leftChars="200" w:hanging="360" w:hangingChars="200"/>
      <w:jc w:val="both"/>
    </w:pPr>
    <w:rPr>
      <w:rFonts w:ascii="宋体"/>
    </w:rPr>
  </w:style>
  <w:style w:type="character" w:customStyle="1" w:styleId="94">
    <w:name w:val="HTML 预设格式 字符"/>
    <w:basedOn w:val="33"/>
    <w:link w:val="29"/>
    <w:uiPriority w:val="0"/>
    <w:rPr>
      <w:rFonts w:ascii="Courier New" w:hAnsi="Courier New" w:eastAsia="宋体" w:cs="Courier New"/>
      <w:sz w:val="20"/>
      <w:szCs w:val="20"/>
    </w:rPr>
  </w:style>
  <w:style w:type="paragraph" w:customStyle="1" w:styleId="95">
    <w:name w:val="目次、索引正文"/>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96">
    <w:name w:val="五级无标题条"/>
    <w:basedOn w:val="1"/>
    <w:uiPriority w:val="0"/>
    <w:pPr>
      <w:numPr>
        <w:ilvl w:val="6"/>
        <w:numId w:val="1"/>
      </w:numPr>
    </w:pPr>
  </w:style>
  <w:style w:type="paragraph" w:customStyle="1" w:styleId="97">
    <w:name w:val="文献分类号"/>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98">
    <w:name w:val="标准书脚_偶数页"/>
    <w:uiPriority w:val="0"/>
    <w:pPr>
      <w:spacing w:before="120"/>
    </w:pPr>
    <w:rPr>
      <w:rFonts w:ascii="Times New Roman" w:hAnsi="Times New Roman" w:eastAsia="宋体" w:cs="Times New Roman"/>
      <w:kern w:val="0"/>
      <w:sz w:val="18"/>
      <w:szCs w:val="20"/>
      <w:lang w:val="en-US" w:eastAsia="zh-CN" w:bidi="ar-SA"/>
    </w:rPr>
  </w:style>
  <w:style w:type="paragraph" w:customStyle="1" w:styleId="99">
    <w:name w:val="参考文献、索引标题"/>
    <w:basedOn w:val="100"/>
    <w:next w:val="1"/>
    <w:uiPriority w:val="0"/>
    <w:pPr>
      <w:numPr>
        <w:numId w:val="0"/>
      </w:numPr>
      <w:spacing w:after="200"/>
    </w:pPr>
    <w:rPr>
      <w:sz w:val="21"/>
    </w:rPr>
  </w:style>
  <w:style w:type="paragraph" w:customStyle="1" w:styleId="100">
    <w:name w:val="前言、引言标题"/>
    <w:next w:val="1"/>
    <w:uiPriority w:val="0"/>
    <w:pPr>
      <w:numPr>
        <w:ilvl w:val="0"/>
        <w:numId w:val="5"/>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01">
    <w:name w:val="列项●（二级）"/>
    <w:uiPriority w:val="0"/>
    <w:pPr>
      <w:numPr>
        <w:ilvl w:val="0"/>
        <w:numId w:val="8"/>
      </w:numPr>
      <w:tabs>
        <w:tab w:val="left" w:pos="840"/>
        <w:tab w:val="clear" w:pos="76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02">
    <w:name w:val="标准书眉_偶数页"/>
    <w:basedOn w:val="103"/>
    <w:next w:val="1"/>
    <w:uiPriority w:val="0"/>
    <w:pPr>
      <w:tabs>
        <w:tab w:val="center" w:pos="4154"/>
        <w:tab w:val="right" w:pos="8306"/>
      </w:tabs>
      <w:jc w:val="left"/>
    </w:pPr>
  </w:style>
  <w:style w:type="paragraph" w:customStyle="1" w:styleId="103">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04">
    <w:name w:val="附录五级条标题"/>
    <w:basedOn w:val="79"/>
    <w:next w:val="63"/>
    <w:uiPriority w:val="0"/>
    <w:pPr>
      <w:numPr>
        <w:ilvl w:val="6"/>
      </w:numPr>
      <w:outlineLvl w:val="6"/>
    </w:pPr>
  </w:style>
  <w:style w:type="paragraph" w:customStyle="1" w:styleId="105">
    <w:name w:val="正文图标题"/>
    <w:next w:val="63"/>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0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07">
    <w:name w:val="二级无标题条"/>
    <w:basedOn w:val="1"/>
    <w:uiPriority w:val="0"/>
    <w:pPr>
      <w:numPr>
        <w:ilvl w:val="3"/>
        <w:numId w:val="1"/>
      </w:numPr>
    </w:pPr>
  </w:style>
  <w:style w:type="paragraph" w:customStyle="1" w:styleId="108">
    <w:name w:val="示例"/>
    <w:next w:val="63"/>
    <w:uiPriority w:val="0"/>
    <w:pPr>
      <w:numPr>
        <w:ilvl w:val="0"/>
        <w:numId w:val="10"/>
      </w:numPr>
      <w:tabs>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09">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10">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11">
    <w:name w:val="标准标志"/>
    <w:next w:val="1"/>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112">
    <w:name w:val="无标题条"/>
    <w:next w:val="63"/>
    <w:uiPriority w:val="0"/>
    <w:pPr>
      <w:jc w:val="both"/>
    </w:pPr>
    <w:rPr>
      <w:rFonts w:ascii="Times New Roman" w:hAnsi="Times New Roman" w:eastAsia="宋体" w:cs="Times New Roman"/>
      <w:kern w:val="0"/>
      <w:sz w:val="21"/>
      <w:szCs w:val="20"/>
      <w:lang w:val="en-US" w:eastAsia="zh-CN" w:bidi="ar-SA"/>
    </w:rPr>
  </w:style>
  <w:style w:type="paragraph" w:customStyle="1" w:styleId="113">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114">
    <w:name w:val="列项◆（三级）"/>
    <w:uiPriority w:val="0"/>
    <w:pPr>
      <w:numPr>
        <w:ilvl w:val="0"/>
        <w:numId w:val="11"/>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15">
    <w:name w:val="编号列项（三级）"/>
    <w:uiPriority w:val="0"/>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16">
    <w:name w:val="目次、标准名称标题"/>
    <w:basedOn w:val="100"/>
    <w:next w:val="63"/>
    <w:link w:val="142"/>
    <w:uiPriority w:val="0"/>
    <w:pPr>
      <w:spacing w:line="460" w:lineRule="exact"/>
    </w:pPr>
  </w:style>
  <w:style w:type="paragraph" w:customStyle="1" w:styleId="117">
    <w:name w:val="四级无标题条"/>
    <w:basedOn w:val="1"/>
    <w:qFormat/>
    <w:uiPriority w:val="0"/>
    <w:pPr>
      <w:numPr>
        <w:ilvl w:val="5"/>
        <w:numId w:val="1"/>
      </w:numPr>
    </w:pPr>
  </w:style>
  <w:style w:type="paragraph" w:customStyle="1" w:styleId="118">
    <w:name w:val="正文表标题"/>
    <w:next w:val="63"/>
    <w:qFormat/>
    <w:uiPriority w:val="0"/>
    <w:pPr>
      <w:numPr>
        <w:ilvl w:val="0"/>
        <w:numId w:val="12"/>
      </w:numPr>
      <w:jc w:val="center"/>
    </w:pPr>
    <w:rPr>
      <w:rFonts w:ascii="黑体" w:hAnsi="Times New Roman" w:eastAsia="黑体" w:cs="Times New Roman"/>
      <w:kern w:val="0"/>
      <w:sz w:val="21"/>
      <w:szCs w:val="20"/>
      <w:lang w:val="en-US" w:eastAsia="zh-CN" w:bidi="ar-SA"/>
    </w:rPr>
  </w:style>
  <w:style w:type="paragraph" w:customStyle="1" w:styleId="119">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0">
    <w:name w:val="附录图标题"/>
    <w:next w:val="63"/>
    <w:qFormat/>
    <w:uiPriority w:val="0"/>
    <w:pPr>
      <w:numPr>
        <w:ilvl w:val="0"/>
        <w:numId w:val="13"/>
      </w:numPr>
      <w:jc w:val="center"/>
    </w:pPr>
    <w:rPr>
      <w:rFonts w:ascii="黑体" w:hAnsi="Times New Roman" w:eastAsia="黑体" w:cs="Times New Roman"/>
      <w:kern w:val="0"/>
      <w:sz w:val="21"/>
      <w:szCs w:val="20"/>
      <w:lang w:val="en-US" w:eastAsia="zh-CN" w:bidi="ar-SA"/>
    </w:rPr>
  </w:style>
  <w:style w:type="paragraph" w:customStyle="1" w:styleId="121">
    <w:name w:val="附录标识"/>
    <w:basedOn w:val="100"/>
    <w:qFormat/>
    <w:uiPriority w:val="0"/>
    <w:pPr>
      <w:numPr>
        <w:ilvl w:val="0"/>
        <w:numId w:val="6"/>
      </w:numPr>
      <w:tabs>
        <w:tab w:val="left" w:pos="6405"/>
      </w:tabs>
      <w:spacing w:after="200"/>
    </w:pPr>
    <w:rPr>
      <w:sz w:val="21"/>
    </w:rPr>
  </w:style>
  <w:style w:type="paragraph" w:customStyle="1" w:styleId="122">
    <w:name w:val="实施日期"/>
    <w:basedOn w:val="123"/>
    <w:qFormat/>
    <w:uiPriority w:val="0"/>
    <w:pPr>
      <w:jc w:val="right"/>
    </w:pPr>
  </w:style>
  <w:style w:type="paragraph" w:customStyle="1" w:styleId="123">
    <w:name w:val="发布日期"/>
    <w:qFormat/>
    <w:uiPriority w:val="0"/>
    <w:rPr>
      <w:rFonts w:ascii="Times New Roman" w:hAnsi="Times New Roman" w:eastAsia="黑体" w:cs="Times New Roman"/>
      <w:kern w:val="0"/>
      <w:sz w:val="28"/>
      <w:szCs w:val="20"/>
      <w:lang w:val="en-US" w:eastAsia="zh-CN" w:bidi="ar-SA"/>
    </w:rPr>
  </w:style>
  <w:style w:type="paragraph" w:customStyle="1" w:styleId="124">
    <w:name w:val="其他发布部门"/>
    <w:basedOn w:val="125"/>
    <w:qFormat/>
    <w:uiPriority w:val="0"/>
    <w:pPr>
      <w:spacing w:line="0" w:lineRule="atLeast"/>
    </w:pPr>
    <w:rPr>
      <w:rFonts w:ascii="黑体" w:eastAsia="黑体"/>
      <w:b w:val="0"/>
    </w:rPr>
  </w:style>
  <w:style w:type="paragraph" w:customStyle="1" w:styleId="125">
    <w:name w:val="发布部门"/>
    <w:next w:val="63"/>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126">
    <w:name w:val="封面标准号2"/>
    <w:basedOn w:val="106"/>
    <w:qFormat/>
    <w:uiPriority w:val="0"/>
    <w:pPr>
      <w:adjustRightInd w:val="0"/>
      <w:spacing w:before="357" w:line="280" w:lineRule="exact"/>
    </w:pPr>
  </w:style>
  <w:style w:type="paragraph" w:customStyle="1" w:styleId="127">
    <w:name w:val="章标题"/>
    <w:next w:val="63"/>
    <w:qFormat/>
    <w:uiPriority w:val="0"/>
    <w:pPr>
      <w:numPr>
        <w:ilvl w:val="1"/>
        <w:numId w:val="5"/>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28">
    <w:name w:val="封面标准代替信息"/>
    <w:basedOn w:val="126"/>
    <w:qFormat/>
    <w:uiPriority w:val="0"/>
    <w:pPr>
      <w:spacing w:before="57"/>
    </w:pPr>
    <w:rPr>
      <w:rFonts w:ascii="宋体"/>
      <w:sz w:val="21"/>
    </w:rPr>
  </w:style>
  <w:style w:type="paragraph" w:customStyle="1" w:styleId="12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30">
    <w:name w:val="注："/>
    <w:next w:val="63"/>
    <w:qFormat/>
    <w:uiPriority w:val="0"/>
    <w:pPr>
      <w:widowControl w:val="0"/>
      <w:numPr>
        <w:ilvl w:val="0"/>
        <w:numId w:val="14"/>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32">
    <w:name w:val="List Paragraph"/>
    <w:basedOn w:val="1"/>
    <w:qFormat/>
    <w:uiPriority w:val="34"/>
    <w:pPr>
      <w:ind w:firstLine="420" w:firstLineChars="200"/>
    </w:pPr>
    <w:rPr>
      <w:rFonts w:ascii="Calibri" w:hAnsi="Calibri"/>
      <w:szCs w:val="22"/>
    </w:rPr>
  </w:style>
  <w:style w:type="character" w:customStyle="1" w:styleId="133">
    <w:name w:val="段 Char"/>
    <w:basedOn w:val="33"/>
    <w:link w:val="63"/>
    <w:qFormat/>
    <w:uiPriority w:val="0"/>
    <w:rPr>
      <w:rFonts w:ascii="宋体" w:hAnsi="Times New Roman" w:eastAsia="宋体" w:cs="Times New Roman"/>
      <w:kern w:val="0"/>
      <w:szCs w:val="20"/>
    </w:rPr>
  </w:style>
  <w:style w:type="character" w:customStyle="1" w:styleId="134">
    <w:name w:val="批注框文本 字符"/>
    <w:basedOn w:val="33"/>
    <w:link w:val="23"/>
    <w:semiHidden/>
    <w:qFormat/>
    <w:uiPriority w:val="99"/>
    <w:rPr>
      <w:rFonts w:ascii="Times New Roman" w:hAnsi="Times New Roman" w:eastAsia="宋体" w:cs="Times New Roman"/>
      <w:sz w:val="18"/>
      <w:szCs w:val="18"/>
    </w:rPr>
  </w:style>
  <w:style w:type="character" w:customStyle="1" w:styleId="135">
    <w:name w:val="批注文字 字符"/>
    <w:basedOn w:val="33"/>
    <w:link w:val="18"/>
    <w:semiHidden/>
    <w:qFormat/>
    <w:uiPriority w:val="99"/>
    <w:rPr>
      <w:rFonts w:ascii="Times New Roman" w:hAnsi="Times New Roman" w:eastAsia="宋体" w:cs="Times New Roman"/>
      <w:szCs w:val="24"/>
    </w:rPr>
  </w:style>
  <w:style w:type="character" w:customStyle="1" w:styleId="136">
    <w:name w:val="批注主题 字符"/>
    <w:basedOn w:val="135"/>
    <w:link w:val="31"/>
    <w:semiHidden/>
    <w:qFormat/>
    <w:uiPriority w:val="99"/>
    <w:rPr>
      <w:rFonts w:ascii="Times New Roman" w:hAnsi="Times New Roman" w:eastAsia="宋体" w:cs="Times New Roman"/>
      <w:b/>
      <w:bCs/>
      <w:szCs w:val="24"/>
    </w:rPr>
  </w:style>
  <w:style w:type="paragraph" w:customStyle="1" w:styleId="13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二级无"/>
    <w:basedOn w:val="73"/>
    <w:qFormat/>
    <w:uiPriority w:val="0"/>
    <w:pPr>
      <w:numPr>
        <w:ilvl w:val="2"/>
      </w:numPr>
      <w:spacing w:before="50" w:after="50"/>
      <w:ind w:left="993"/>
    </w:pPr>
    <w:rPr>
      <w:rFonts w:ascii="宋体" w:eastAsia="宋体"/>
      <w:szCs w:val="21"/>
    </w:rPr>
  </w:style>
  <w:style w:type="paragraph" w:customStyle="1" w:styleId="139">
    <w:name w:val="注：（正文）"/>
    <w:basedOn w:val="130"/>
    <w:next w:val="63"/>
    <w:qFormat/>
    <w:uiPriority w:val="0"/>
    <w:pPr>
      <w:numPr>
        <w:numId w:val="15"/>
      </w:numPr>
      <w:ind w:left="726" w:hanging="363"/>
    </w:pPr>
    <w:rPr>
      <w:szCs w:val="18"/>
    </w:rPr>
  </w:style>
  <w:style w:type="paragraph" w:customStyle="1" w:styleId="140">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41">
    <w:name w:val="附录一级无"/>
    <w:basedOn w:val="76"/>
    <w:qFormat/>
    <w:uiPriority w:val="0"/>
    <w:rPr>
      <w:rFonts w:ascii="宋体" w:eastAsia="宋体"/>
      <w:szCs w:val="21"/>
    </w:rPr>
  </w:style>
  <w:style w:type="character" w:customStyle="1" w:styleId="142">
    <w:name w:val="目次、标准名称标题 Char"/>
    <w:link w:val="116"/>
    <w:uiPriority w:val="0"/>
    <w:rPr>
      <w:rFonts w:ascii="黑体" w:hAnsi="Times New Roman" w:eastAsia="黑体" w:cs="Times New Roman"/>
      <w:kern w:val="0"/>
      <w:sz w:val="32"/>
      <w:szCs w:val="20"/>
      <w:shd w:val="clear" w:color="FFFFFF" w:fill="FFFFFF"/>
    </w:rPr>
  </w:style>
  <w:style w:type="character" w:customStyle="1" w:styleId="143">
    <w:name w:val="副标题 字符"/>
    <w:basedOn w:val="33"/>
    <w:link w:val="26"/>
    <w:qFormat/>
    <w:uiPriority w:val="11"/>
    <w:rPr>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2F6C0-6A19-4B7E-B753-8AF40D7E081E}">
  <ds:schemaRefs/>
</ds:datastoreItem>
</file>

<file path=docProps/app.xml><?xml version="1.0" encoding="utf-8"?>
<Properties xmlns="http://schemas.openxmlformats.org/officeDocument/2006/extended-properties" xmlns:vt="http://schemas.openxmlformats.org/officeDocument/2006/docPropsVTypes">
  <Template>Normal.dotm</Template>
  <Company>中国国际航空</Company>
  <Pages>17</Pages>
  <Words>11386</Words>
  <Characters>12569</Characters>
  <Lines>97</Lines>
  <Paragraphs>27</Paragraphs>
  <TotalTime>378</TotalTime>
  <ScaleCrop>false</ScaleCrop>
  <LinksUpToDate>false</LinksUpToDate>
  <CharactersWithSpaces>12807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2020-03-13T19:24:00Z</dcterms:created>
  <dc:creator>付杭君</dc:creator>
  <cp:lastModifiedBy>shura</cp:lastModifiedBy>
  <dcterms:modified xsi:type="dcterms:W3CDTF">2023-06-15T07:11:30Z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EDF9071A653D472A982922A96736AE46_12</vt:lpwstr>
  </property>
</Properties>
</file>